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太原海关涉案财物拍卖公告（2025年第</w:t>
      </w:r>
      <w:r>
        <w:rPr>
          <w:rFonts w:ascii="方正小标宋_GBK" w:eastAsia="方正小标宋_GBK"/>
          <w:sz w:val="44"/>
          <w:szCs w:val="44"/>
          <w:lang w:val="en-US" w:eastAsia="zh-CN"/>
        </w:rPr>
        <w:t>4</w:t>
      </w:r>
      <w:r>
        <w:rPr>
          <w:rFonts w:ascii="方正小标宋_GBK" w:eastAsia="方正小标宋_GBK" w:hint="eastAsia"/>
          <w:sz w:val="44"/>
          <w:szCs w:val="44"/>
        </w:rPr>
        <w:t>号）</w:t>
      </w:r>
    </w:p>
    <w:p>
      <w:pPr>
        <w:jc w:val="left"/>
      </w:pPr>
    </w:p>
    <w:p>
      <w:pPr>
        <w:wordWrap w:val="0"/>
        <w:spacing w:line="560" w:lineRule="exact"/>
        <w:ind w:firstLineChars="200" w:firstLine="632"/>
        <w:jc w:val="both"/>
      </w:pPr>
      <w:r>
        <w:t>按照《中华人民共和国拍卖法》及海关有关规定，我关委托</w:t>
      </w:r>
      <w:r>
        <w:rPr>
          <w:rFonts w:hint="eastAsia"/>
          <w:lang w:eastAsia="zh-CN"/>
        </w:rPr>
        <w:t>山西</w:t>
      </w:r>
      <w:r>
        <w:rPr>
          <w:lang w:eastAsia="zh-CN"/>
        </w:rPr>
        <w:t>晋宝</w:t>
      </w:r>
      <w:r>
        <w:rPr>
          <w:rFonts w:hint="eastAsia"/>
          <w:lang w:eastAsia="zh-CN"/>
        </w:rPr>
        <w:t>拍卖有限公司</w:t>
      </w:r>
      <w:r>
        <w:t>于2025年11月</w:t>
      </w:r>
      <w:r>
        <w:rPr>
          <w:lang w:val="en-US" w:eastAsia="zh-CN"/>
        </w:rPr>
        <w:t>3</w:t>
      </w:r>
      <w:r>
        <w:t>日早10时至2025年</w:t>
      </w:r>
      <w:r>
        <w:rPr>
          <w:lang w:val="en-US" w:eastAsia="zh-CN"/>
        </w:rPr>
        <w:t>11</w:t>
      </w:r>
      <w:r>
        <w:t>月</w:t>
      </w:r>
      <w:r>
        <w:rPr>
          <w:lang w:val="en-US" w:eastAsia="zh-CN"/>
        </w:rPr>
        <w:t>4</w:t>
      </w:r>
      <w:r>
        <w:t>日早10时止（延时的除外）在京东网络拍卖平台（http://haiguan.jd.com）在线公开按现状拍卖一批罚没</w:t>
      </w:r>
      <w:r>
        <w:rPr>
          <w:rFonts w:hint="eastAsia"/>
          <w:lang w:eastAsia="zh-CN"/>
        </w:rPr>
        <w:t>财物</w:t>
      </w:r>
      <w:r>
        <w:t>，</w:t>
      </w:r>
      <w:r>
        <w:rPr>
          <w:rFonts w:hint="eastAsia"/>
          <w:bCs/>
        </w:rPr>
        <w:t>现就有关事项明确如下：</w:t>
      </w:r>
    </w:p>
    <w:p>
      <w:pPr>
        <w:spacing w:line="560" w:lineRule="exact"/>
        <w:ind w:firstLineChars="200" w:firstLine="632"/>
        <w:rPr>
          <w:lang w:val="en-US" w:eastAsia="zh-CN"/>
        </w:rPr>
      </w:pPr>
      <w:r>
        <w:rPr>
          <w:rFonts w:ascii="方正仿宋_GBK" w:cs="方正仿宋_GBK" w:hAnsi="方正仿宋_GBK" w:hint="eastAsia"/>
          <w:b/>
          <w:bCs/>
        </w:rPr>
        <w:t>拍卖标的</w:t>
      </w:r>
      <w:r>
        <w:rPr>
          <w:rFonts w:ascii="方正黑体_GBK" w:eastAsia="方正黑体_GBK" w:cs="方正黑体_GBK" w:hAnsi="方正黑体_GBK" w:hint="eastAsia"/>
        </w:rPr>
        <w:t>：</w:t>
      </w:r>
      <w:r>
        <w:t>工艺品5</w:t>
      </w:r>
      <w:r>
        <w:rPr>
          <w:rFonts w:hint="eastAsia"/>
          <w:lang w:val="en-US" w:eastAsia="zh-CN"/>
        </w:rPr>
        <w:t>件。</w:t>
      </w:r>
    </w:p>
    <w:p>
      <w:pPr>
        <w:spacing w:line="560" w:lineRule="exact"/>
        <w:ind w:left="0" w:firstLineChars="200" w:firstLine="632"/>
        <w:jc w:val="left"/>
      </w:pPr>
      <w:r>
        <w:rPr>
          <w:rFonts w:cs="Times New Roman"/>
          <w:bCs/>
          <w:lang w:val="en-US" w:eastAsia="zh-CN" w:bidi="ar-SA"/>
        </w:rPr>
        <w:t>拍卖标的为海关依法罚没的涉案财物（不涉及海关依法罚没的侵犯知识产权货物）。</w:t>
      </w:r>
      <w:r>
        <w:t>上述标的不作市场流通保证，如需进入市场流通环节，请买受人自行根据相关法律、法规办理进入市场流通环节所需手续和相关证照及中文标签等。竞买人应当是具有民事行为能力的自然人、依法登记注册的公司法人或其他组织（外国人、外国企业和组织在中华人民共和国境内委托拍卖或者参加竞买的，适用拍卖法的相关规定）。法律、法规对拍卖标的的买卖资质有规定的，竞买人应当具备相应的资质。</w:t>
      </w:r>
    </w:p>
    <w:p>
      <w:pPr>
        <w:spacing w:line="560" w:lineRule="exact"/>
        <w:ind w:left="0" w:firstLineChars="200" w:firstLine="632"/>
        <w:jc w:val="left"/>
      </w:pPr>
      <w:r>
        <w:t>拍卖标的以实物现状为准，委托人和</w:t>
      </w:r>
      <w:bookmarkStart w:id="0" w:name="_GoBack"/>
      <w:bookmarkEnd w:id="0"/>
      <w:r>
        <w:t>拍卖人声明不承担品质、真伪、安全性能、瑕疵担保及其他相关责任。竞买人参与竞拍，视为已对拍卖标的充分了解，并愿承担相关责任。</w:t>
      </w:r>
    </w:p>
    <w:p>
      <w:pPr>
        <w:spacing w:line="560" w:lineRule="exact"/>
        <w:ind w:left="0" w:firstLineChars="200" w:firstLine="632"/>
        <w:jc w:val="left"/>
      </w:pPr>
      <w:r>
        <w:t>有意向的竞买人应于拍卖会前注册账号并通过实名认证（已注册账号的通过实名认证即可），因标的保证金金额较大，请先行在开户银行开通网银大额支付功能。竞买人需先行缴纳拍卖保证金，未缴纳标的保证金，不得参与现场看货。具体要求请阅读竞价页面内的《竞拍须知》及京东网络拍卖平台告知的海关拍卖流程（拍卖前必看）的相关准则。</w:t>
      </w:r>
    </w:p>
    <w:p>
      <w:pPr>
        <w:spacing w:line="560" w:lineRule="exact"/>
        <w:ind w:left="0" w:firstLineChars="200" w:firstLine="632"/>
        <w:jc w:val="left"/>
      </w:pPr>
      <w:r>
        <w:t>拍卖成交后，标的物移交时发生的包装、搬运、装车、运输等费用由买受人承担。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预展时间：2025年</w:t>
      </w:r>
      <w:r>
        <w:rPr>
          <w:lang w:val="en-US" w:eastAsia="zh-CN"/>
        </w:rPr>
        <w:t>10</w:t>
      </w:r>
      <w:r>
        <w:rPr>
          <w:rFonts w:hint="eastAsia"/>
        </w:rPr>
        <w:t>月</w:t>
      </w:r>
      <w:r>
        <w:t>30</w:t>
      </w:r>
      <w:r>
        <w:rPr>
          <w:rFonts w:hint="eastAsia"/>
        </w:rPr>
        <w:t>日</w:t>
      </w:r>
      <w:r>
        <w:t>-</w:t>
      </w:r>
      <w:r>
        <w:rPr>
          <w:lang w:val="en-US" w:eastAsia="zh-CN"/>
        </w:rPr>
        <w:t>10</w:t>
      </w:r>
      <w:r>
        <w:rPr>
          <w:rFonts w:hint="eastAsia"/>
        </w:rPr>
        <w:t>月</w:t>
      </w:r>
      <w:r>
        <w:rPr>
          <w:lang w:val="en-US" w:eastAsia="zh-CN"/>
        </w:rPr>
        <w:t>31</w:t>
      </w:r>
      <w:r>
        <w:rPr>
          <w:rFonts w:hint="eastAsia"/>
        </w:rPr>
        <w:t>日</w:t>
      </w:r>
    </w:p>
    <w:p>
      <w:pPr>
        <w:spacing w:line="560" w:lineRule="exact"/>
        <w:ind w:left="0" w:firstLineChars="200" w:firstLine="632"/>
        <w:jc w:val="left"/>
      </w:pPr>
      <w:r>
        <w:t>预展地点：标的物所在地（为便于统一规范安排查看标的，请提前联系拍卖公司预约看样时间）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联系人：张</w:t>
      </w:r>
      <w:r>
        <w:t>先生</w:t>
      </w:r>
      <w:r>
        <w:rPr>
          <w:rFonts w:hint="eastAsia"/>
        </w:rPr>
        <w:t xml:space="preserve"> </w:t>
      </w:r>
      <w:r>
        <w:t>耿女士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联系电话：</w:t>
      </w:r>
      <w:r>
        <w:t>18234761505  17735158569</w:t>
      </w:r>
    </w:p>
    <w:p>
      <w:pPr>
        <w:spacing w:line="560" w:lineRule="exact"/>
        <w:ind w:firstLineChars="200" w:firstLine="632"/>
      </w:pPr>
      <w:r>
        <w:rPr>
          <w:rFonts w:hint="eastAsia"/>
        </w:rPr>
        <w:t>公司地址：</w:t>
      </w:r>
      <w:r>
        <w:t>山西省</w:t>
      </w:r>
      <w:r>
        <w:rPr>
          <w:rFonts w:hint="eastAsia"/>
        </w:rPr>
        <w:t>太原市</w:t>
      </w:r>
      <w:r>
        <w:t>迎泽区迎泽大街376号晋宝斋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海关监督电话：0351-711</w:t>
      </w:r>
      <w:r>
        <w:rPr>
          <w:rFonts w:hint="eastAsia"/>
          <w:lang w:val="en-US" w:eastAsia="zh-CN"/>
        </w:rPr>
        <w:t>9263</w:t>
      </w:r>
      <w:r>
        <w:rPr>
          <w:rFonts w:hint="eastAsia"/>
        </w:rPr>
        <w:t xml:space="preserve"> 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cols w:num="1" w:space="72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2"/>
  <w:doNotDisplayPageBoundaries/>
  <w:displayBackgroundShape/>
  <w:bordersDoNotSurroundHeader/>
  <w:bordersDoNotSurroundFooter/>
  <w:documentProtection w:edit="readOnly"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note text"/>
    <w:basedOn w:val="0"/>
    <w:pPr>
      <w:snapToGrid w:val="0"/>
      <w:jc w:val="left"/>
    </w:pPr>
    <w:rPr>
      <w:sz w:val="18"/>
    </w:rPr>
  </w:style>
  <w:style w:type="paragraph" w:styleId="18">
    <w:name w:val="Normal (Web)"/>
    <w:basedOn w:val="0"/>
    <w:rPr>
      <w:sz w:val="24"/>
    </w:rPr>
  </w:style>
  <w:style w:type="paragraph" w:styleId="19">
    <w:name w:val="Body Text First Indent"/>
    <w:next w:val="17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styleId="20">
    <w:name w:val="Hyperlink"/>
    <w:basedOn w:val="10"/>
    <w:rPr>
      <w:color w:val="0000FF"/>
      <w:u w:val="single"/>
    </w:rPr>
  </w:style>
  <w:style w:type="paragraph" w:customStyle="1" w:styleId="21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61FA2F7-C028-4A6A-B256-B10A6DB32767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408</TotalTime>
  <Application>Yozo_Office27021597764231179</Application>
  <Pages>2</Pages>
  <Words>0</Words>
  <Characters>609</Characters>
  <Lines>0</Lines>
  <Paragraphs>15</Paragraphs>
  <CharactersWithSpaces>813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yangxuan</cp:lastModifiedBy>
  <cp:revision>1</cp:revision>
  <cp:lastPrinted>2025-10-22T01:22:09Z</cp:lastPrinted>
  <dcterms:created xsi:type="dcterms:W3CDTF">2025-03-06T08:21:00Z</dcterms:created>
  <dcterms:modified xsi:type="dcterms:W3CDTF">2025-10-22T07:52:13Z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2052-12.8.2.18205</vt:lpwstr>
  </property>
  <property fmtid="{D5CDD505-2E9C-101B-9397-08002B2CF9AE}" pid="3" name="ICV">
    <vt:lpwstr>A37E3697E6DF41019271AAF40096ECC0_12</vt:lpwstr>
  </property>
</Properties>
</file>