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hint="eastAsia"/>
          <w:sz w:val="48"/>
          <w:szCs w:val="48"/>
          <w:highlight w:val="auto"/>
        </w:rPr>
      </w:pPr>
      <w:r>
        <w:rPr>
          <w:rFonts w:hint="eastAsia"/>
          <w:sz w:val="48"/>
          <w:szCs w:val="48"/>
          <w:highlight w:val="auto"/>
        </w:rPr>
        <w:t xml:space="preserve">       </w:t>
      </w:r>
    </w:p>
    <w:p>
      <w:pPr>
        <w:jc w:val="center"/>
        <w:rPr>
          <w:rFonts w:hint="eastAsia"/>
          <w:sz w:val="48"/>
          <w:szCs w:val="48"/>
          <w:highlight w:val="auto"/>
        </w:rPr>
      </w:pPr>
      <w:r>
        <w:rPr>
          <w:rFonts w:hint="eastAsia"/>
          <w:sz w:val="48"/>
          <w:szCs w:val="48"/>
          <w:lang w:val="en-US" w:eastAsia="zh-CN"/>
          <w:highlight w:val="auto"/>
        </w:rPr>
        <w:t xml:space="preserve">                 </w:t>
      </w:r>
      <w:r>
        <w:rPr>
          <w:color w:val="000000"/>
          <w:sz w:val="48"/>
          <w:szCs w:val="48"/>
          <w:lang w:val="en-US" w:eastAsia="zh-CN"/>
          <w:highlight w:val="auto"/>
        </w:rPr>
        <w:drawing>
          <wp:inline distT="0" distB="0" distL="67944" distR="67944">
            <wp:extent cx="3061970" cy="3061970"/>
            <wp:effectExtent l="0" t="0" r="0" b="0"/>
            <wp:docPr id="1" name="图片 4"/>
            <wp:cNvGraphicFramePr>
              <a:graphicFrameLocks noChangeAspect="1"/>
            </wp:cNvGraphicFramePr>
            <a:graphic>
              <a:graphicData uri="http://schemas.openxmlformats.org/drawingml/2006/picture">
                <pic:pic>
                  <pic:nvPicPr>
                    <pic:cNvPr id="3" name="图片 4 3"/>
                    <pic:cNvPicPr/>
                  </pic:nvPicPr>
                  <pic:blipFill>
                    <a:blip r:embed="rId3"/>
                    <a:stretch>
                      <a:fillRect/>
                    </a:stretch>
                  </pic:blipFill>
                  <pic:spPr>
                    <a:xfrm rot="0">
                      <a:off x="0" y="0"/>
                      <a:ext cx="3061970" cy="3061970"/>
                    </a:xfrm>
                    <a:prstGeom prst="rect"/>
                    <a:solidFill>
                      <a:srgbClr val="FFFFFF"/>
                    </a:solidFill>
                    <a:ln w="9525" cmpd="sng" cap="flat">
                      <a:noFill/>
                      <a:prstDash val="solid"/>
                      <a:miter/>
                    </a:ln>
                  </pic:spPr>
                </pic:pic>
              </a:graphicData>
            </a:graphic>
          </wp:inline>
        </w:drawing>
      </w:r>
    </w:p>
    <w:p>
      <w:pPr>
        <w:jc w:val="center"/>
        <w:rPr>
          <w:rFonts w:hint="eastAsia"/>
          <w:sz w:val="48"/>
          <w:szCs w:val="48"/>
          <w:highlight w:val="auto"/>
        </w:rPr>
      </w:pPr>
      <w:r>
        <w:rPr>
          <w:rFonts w:hint="eastAsia"/>
          <w:sz w:val="48"/>
          <w:szCs w:val="48"/>
          <w:highlight w:val="auto"/>
        </w:rPr>
        <w:t xml:space="preserve">                   </w:t>
      </w:r>
    </w:p>
    <w:p>
      <w:pPr>
        <w:jc w:val="center"/>
        <w:rPr>
          <w:rFonts w:hint="eastAsia"/>
          <w:sz w:val="84"/>
          <w:szCs w:val="84"/>
          <w:highlight w:val="auto"/>
        </w:rPr>
      </w:pPr>
      <w:r>
        <w:rPr>
          <w:rFonts w:hint="eastAsia"/>
          <w:sz w:val="84"/>
          <w:szCs w:val="84"/>
          <w:lang w:val="en-US" w:eastAsia="zh-CN"/>
          <w:highlight w:val="auto"/>
        </w:rPr>
        <w:t>太原海关</w:t>
      </w:r>
      <w:r>
        <w:rPr>
          <w:rFonts w:hint="eastAsia"/>
          <w:sz w:val="84"/>
          <w:szCs w:val="84"/>
          <w:highlight w:val="auto"/>
        </w:rPr>
        <w:t>部门预算</w:t>
      </w:r>
    </w:p>
    <w:p>
      <w:pPr>
        <w:jc w:val="center"/>
        <w:rPr>
          <w:rFonts w:hint="eastAsia"/>
          <w:sz w:val="44"/>
          <w:szCs w:val="44"/>
          <w:highlight w:val="auto"/>
        </w:rPr>
      </w:pPr>
      <w:r>
        <w:rPr>
          <w:rFonts w:hint="eastAsia"/>
          <w:sz w:val="44"/>
          <w:szCs w:val="44"/>
        </w:rPr>
        <w:t>2025</w:t>
      </w:r>
      <w:r>
        <w:rPr>
          <w:rFonts w:hint="eastAsia"/>
          <w:sz w:val="44"/>
          <w:szCs w:val="44"/>
          <w:highlight w:val="auto"/>
        </w:rPr>
        <w:t>年</w:t>
      </w: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b/>
          <w:sz w:val="44"/>
          <w:szCs w:val="44"/>
          <w:highlight w:val="auto"/>
        </w:rPr>
      </w:pPr>
    </w:p>
    <w:p>
      <w:pPr>
        <w:jc w:val="center"/>
        <w:rPr>
          <w:b/>
          <w:sz w:val="84"/>
          <w:szCs w:val="84"/>
          <w:highlight w:val="auto"/>
        </w:rPr>
      </w:pPr>
      <w:r>
        <w:rPr>
          <w:rFonts w:hint="eastAsia"/>
          <w:b/>
          <w:sz w:val="84"/>
          <w:szCs w:val="84"/>
          <w:highlight w:val="auto"/>
        </w:rPr>
        <w:t>目</w:t>
      </w:r>
      <w:r>
        <w:rPr>
          <w:b/>
          <w:sz w:val="84"/>
          <w:szCs w:val="84"/>
          <w:highlight w:val="auto"/>
        </w:rPr>
        <w:t xml:space="preserve">  </w:t>
      </w:r>
      <w:r>
        <w:rPr>
          <w:rFonts w:hint="eastAsia"/>
          <w:b/>
          <w:sz w:val="84"/>
          <w:szCs w:val="84"/>
          <w:highlight w:val="auto"/>
        </w:rPr>
        <w:t>录</w:t>
      </w:r>
    </w:p>
    <w:p>
      <w:pPr>
        <w:jc w:val="center"/>
        <w:rPr>
          <w:b/>
          <w:sz w:val="84"/>
          <w:szCs w:val="84"/>
          <w:highlight w:val="auto"/>
        </w:rPr>
      </w:pPr>
    </w:p>
    <w:p>
      <w:pPr>
        <w:rPr>
          <w:b/>
          <w:sz w:val="44"/>
          <w:szCs w:val="44"/>
          <w:highlight w:val="auto"/>
        </w:rPr>
      </w:pPr>
      <w:r>
        <w:rPr>
          <w:rFonts w:hint="eastAsia"/>
          <w:b/>
          <w:sz w:val="44"/>
          <w:szCs w:val="44"/>
          <w:highlight w:val="auto"/>
        </w:rPr>
        <w:t xml:space="preserve">第一部分  </w:t>
      </w:r>
      <w:r>
        <w:rPr>
          <w:rFonts w:hint="eastAsia"/>
          <w:b/>
          <w:sz w:val="44"/>
          <w:szCs w:val="44"/>
          <w:lang w:val="en-US" w:eastAsia="zh-CN"/>
          <w:highlight w:val="auto"/>
        </w:rPr>
        <w:t>太原</w:t>
      </w:r>
      <w:r>
        <w:rPr>
          <w:rFonts w:hint="eastAsia"/>
          <w:b/>
          <w:sz w:val="44"/>
          <w:szCs w:val="44"/>
          <w:highlight w:val="auto"/>
        </w:rPr>
        <w:t>海关部门概况</w:t>
      </w:r>
    </w:p>
    <w:p>
      <w:pPr>
        <w:rPr>
          <w:rFonts w:hint="eastAsia"/>
          <w:sz w:val="36"/>
          <w:szCs w:val="36"/>
          <w:highlight w:val="auto"/>
        </w:rPr>
      </w:pPr>
      <w:r>
        <w:rPr>
          <w:rFonts w:hint="eastAsia"/>
          <w:sz w:val="36"/>
          <w:szCs w:val="36"/>
          <w:highlight w:val="auto"/>
        </w:rPr>
        <w:t>一、主要职能</w:t>
      </w:r>
    </w:p>
    <w:p>
      <w:pPr>
        <w:rPr>
          <w:rFonts w:hint="eastAsia"/>
          <w:sz w:val="36"/>
          <w:szCs w:val="36"/>
          <w:highlight w:val="auto"/>
        </w:rPr>
      </w:pPr>
      <w:r>
        <w:rPr>
          <w:rFonts w:hint="eastAsia"/>
          <w:sz w:val="36"/>
          <w:szCs w:val="36"/>
          <w:highlight w:val="auto"/>
        </w:rPr>
        <w:t xml:space="preserve">二、海关系统单位构成情况 </w:t>
      </w:r>
    </w:p>
    <w:p>
      <w:pPr>
        <w:rPr>
          <w:b/>
          <w:sz w:val="44"/>
          <w:szCs w:val="44"/>
          <w:highlight w:val="auto"/>
        </w:rPr>
      </w:pPr>
      <w:r>
        <w:rPr>
          <w:rFonts w:hint="eastAsia"/>
          <w:b/>
          <w:sz w:val="44"/>
          <w:szCs w:val="44"/>
          <w:highlight w:val="auto"/>
        </w:rPr>
        <w:t xml:space="preserve">第二部分  </w:t>
      </w:r>
      <w:r>
        <w:rPr>
          <w:rFonts w:hint="eastAsia"/>
          <w:b/>
          <w:sz w:val="44"/>
          <w:szCs w:val="44"/>
          <w:lang w:val="en-US" w:eastAsia="zh-CN"/>
          <w:highlight w:val="auto"/>
        </w:rPr>
        <w:t>太原</w:t>
      </w:r>
      <w:r>
        <w:rPr>
          <w:rFonts w:hint="eastAsia"/>
          <w:b/>
          <w:sz w:val="44"/>
          <w:szCs w:val="44"/>
          <w:highlight w:val="auto"/>
        </w:rPr>
        <w:t>海关</w:t>
      </w:r>
      <w:r>
        <w:rPr>
          <w:b/>
          <w:sz w:val="44"/>
          <w:szCs w:val="44"/>
        </w:rPr>
        <w:t>2025</w:t>
      </w:r>
      <w:r>
        <w:rPr>
          <w:rFonts w:hint="eastAsia"/>
          <w:b/>
          <w:sz w:val="44"/>
          <w:szCs w:val="44"/>
          <w:highlight w:val="auto"/>
        </w:rPr>
        <w:t>年部门预算表</w:t>
      </w:r>
    </w:p>
    <w:p>
      <w:pPr>
        <w:rPr>
          <w:color w:val="3366FF"/>
          <w:sz w:val="36"/>
          <w:szCs w:val="36"/>
          <w:highlight w:val="auto"/>
        </w:rPr>
      </w:pPr>
      <w:r>
        <w:rPr>
          <w:rFonts w:hint="eastAsia"/>
          <w:sz w:val="36"/>
          <w:szCs w:val="36"/>
          <w:highlight w:val="auto"/>
        </w:rPr>
        <w:t>一、</w:t>
      </w:r>
      <w:r>
        <w:rPr>
          <w:sz w:val="36"/>
          <w:szCs w:val="36"/>
          <w:highlight w:val="auto"/>
        </w:rPr>
        <w:t>部门</w:t>
      </w:r>
      <w:r>
        <w:rPr>
          <w:rFonts w:hint="eastAsia"/>
          <w:sz w:val="36"/>
          <w:szCs w:val="36"/>
          <w:highlight w:val="auto"/>
        </w:rPr>
        <w:t>收支总表</w:t>
      </w:r>
    </w:p>
    <w:p>
      <w:pPr>
        <w:pStyle w:val="16"/>
        <w:rPr>
          <w:sz w:val="36"/>
          <w:szCs w:val="36"/>
          <w:highlight w:val="auto"/>
        </w:rPr>
      </w:pPr>
      <w:r>
        <w:rPr>
          <w:rFonts w:hint="eastAsia"/>
          <w:sz w:val="36"/>
          <w:szCs w:val="36"/>
          <w:highlight w:val="auto"/>
        </w:rPr>
        <w:t>二、部门收入总表</w:t>
      </w:r>
    </w:p>
    <w:p>
      <w:pPr>
        <w:pStyle w:val="17"/>
        <w:rPr>
          <w:sz w:val="36"/>
          <w:szCs w:val="36"/>
          <w:highlight w:val="auto"/>
        </w:rPr>
      </w:pPr>
      <w:r>
        <w:rPr>
          <w:rFonts w:hint="eastAsia"/>
          <w:sz w:val="36"/>
          <w:szCs w:val="36"/>
          <w:highlight w:val="auto"/>
        </w:rPr>
        <w:t>三、部门支出总表</w:t>
      </w:r>
    </w:p>
    <w:p>
      <w:pPr>
        <w:rPr>
          <w:sz w:val="36"/>
          <w:szCs w:val="36"/>
          <w:highlight w:val="auto"/>
        </w:rPr>
      </w:pPr>
      <w:r>
        <w:rPr>
          <w:rFonts w:hint="eastAsia"/>
          <w:sz w:val="36"/>
          <w:szCs w:val="36"/>
          <w:highlight w:val="auto"/>
        </w:rPr>
        <w:t>四、</w:t>
      </w:r>
      <w:r>
        <w:rPr>
          <w:sz w:val="36"/>
          <w:szCs w:val="36"/>
          <w:highlight w:val="auto"/>
        </w:rPr>
        <w:t>财政拨款收支总表</w:t>
      </w:r>
    </w:p>
    <w:p>
      <w:pPr>
        <w:rPr>
          <w:sz w:val="36"/>
          <w:szCs w:val="36"/>
          <w:highlight w:val="auto"/>
        </w:rPr>
      </w:pPr>
      <w:r>
        <w:rPr>
          <w:rFonts w:hint="eastAsia"/>
          <w:sz w:val="36"/>
          <w:szCs w:val="36"/>
          <w:highlight w:val="auto"/>
        </w:rPr>
        <w:t>五、</w:t>
      </w:r>
      <w:r>
        <w:rPr>
          <w:sz w:val="36"/>
          <w:szCs w:val="36"/>
          <w:highlight w:val="auto"/>
        </w:rPr>
        <w:t>一般公共预算支出表</w:t>
      </w:r>
    </w:p>
    <w:p>
      <w:pPr>
        <w:rPr>
          <w:color w:val="339966"/>
          <w:sz w:val="36"/>
          <w:szCs w:val="36"/>
        </w:rPr>
      </w:pPr>
      <w:r>
        <w:rPr>
          <w:rFonts w:hint="eastAsia"/>
          <w:sz w:val="36"/>
          <w:szCs w:val="36"/>
        </w:rPr>
        <w:t>六、</w:t>
      </w:r>
      <w:r>
        <w:rPr>
          <w:sz w:val="36"/>
          <w:szCs w:val="36"/>
        </w:rPr>
        <w:t>一般公共预算基本支出表</w:t>
      </w:r>
    </w:p>
    <w:p>
      <w:pPr>
        <w:rPr>
          <w:sz w:val="36"/>
          <w:szCs w:val="36"/>
        </w:rPr>
      </w:pPr>
      <w:r>
        <w:rPr>
          <w:rFonts w:hint="eastAsia"/>
          <w:sz w:val="36"/>
          <w:szCs w:val="36"/>
        </w:rPr>
        <w:t>七、</w:t>
      </w:r>
      <w:r>
        <w:rPr>
          <w:sz w:val="36"/>
          <w:szCs w:val="36"/>
        </w:rPr>
        <w:t>政府性基金预算支出表</w:t>
      </w:r>
    </w:p>
    <w:p>
      <w:pPr>
        <w:rPr>
          <w:sz w:val="36"/>
          <w:szCs w:val="36"/>
        </w:rPr>
      </w:pPr>
      <w:r>
        <w:rPr>
          <w:rFonts w:hint="eastAsia"/>
          <w:sz w:val="36"/>
          <w:szCs w:val="36"/>
        </w:rPr>
        <w:t>八</w:t>
      </w:r>
      <w:r>
        <w:rPr>
          <w:sz w:val="36"/>
          <w:szCs w:val="36"/>
        </w:rPr>
        <w:t>、国有资本经营预算支出表</w:t>
      </w:r>
    </w:p>
    <w:p>
      <w:pPr>
        <w:rPr>
          <w:sz w:val="36"/>
          <w:szCs w:val="36"/>
        </w:rPr>
      </w:pPr>
      <w:r>
        <w:rPr>
          <w:rFonts w:hint="eastAsia"/>
          <w:sz w:val="36"/>
          <w:szCs w:val="36"/>
        </w:rPr>
        <w:t>九、</w:t>
      </w:r>
      <w:r>
        <w:rPr>
          <w:rFonts w:cs="宋体" w:hint="eastAsia"/>
          <w:sz w:val="36"/>
          <w:szCs w:val="36"/>
        </w:rPr>
        <w:t>财政拨款预算“三公”经费支出表</w:t>
      </w:r>
    </w:p>
    <w:p>
      <w:pPr>
        <w:ind w:left="2164" w:hangingChars="492" w:hanging="2164"/>
        <w:rPr>
          <w:b/>
          <w:sz w:val="44"/>
          <w:szCs w:val="44"/>
          <w:highlight w:val="auto"/>
        </w:rPr>
      </w:pPr>
      <w:r>
        <w:rPr>
          <w:rFonts w:hint="eastAsia"/>
          <w:b/>
          <w:sz w:val="44"/>
          <w:szCs w:val="44"/>
          <w:highlight w:val="auto"/>
        </w:rPr>
        <w:t xml:space="preserve">第三部分  </w:t>
      </w:r>
      <w:r>
        <w:rPr>
          <w:rFonts w:hint="eastAsia"/>
          <w:b/>
          <w:sz w:val="44"/>
          <w:szCs w:val="44"/>
          <w:lang w:val="en-US" w:eastAsia="zh-CN"/>
          <w:highlight w:val="auto"/>
        </w:rPr>
        <w:t>太原</w:t>
      </w:r>
      <w:r>
        <w:rPr>
          <w:rFonts w:hint="eastAsia"/>
          <w:b/>
          <w:sz w:val="44"/>
          <w:szCs w:val="44"/>
          <w:highlight w:val="auto"/>
        </w:rPr>
        <w:t>海关</w:t>
      </w:r>
      <w:r>
        <w:rPr>
          <w:b/>
          <w:sz w:val="44"/>
          <w:szCs w:val="44"/>
        </w:rPr>
        <w:t>2025</w:t>
      </w:r>
      <w:r>
        <w:rPr>
          <w:rFonts w:hint="eastAsia"/>
          <w:b/>
          <w:sz w:val="44"/>
          <w:szCs w:val="44"/>
          <w:highlight w:val="auto"/>
        </w:rPr>
        <w:t>年部门预算情况说明</w:t>
      </w:r>
    </w:p>
    <w:p>
      <w:pPr>
        <w:rPr>
          <w:rFonts w:hint="eastAsia"/>
          <w:b/>
          <w:sz w:val="44"/>
          <w:szCs w:val="44"/>
          <w:highlight w:val="auto"/>
        </w:rPr>
      </w:pPr>
      <w:r>
        <w:rPr>
          <w:rFonts w:hint="eastAsia"/>
          <w:b/>
          <w:sz w:val="44"/>
          <w:szCs w:val="44"/>
          <w:highlight w:val="auto"/>
        </w:rPr>
        <w:t>第四部分  名词解释</w:t>
      </w:r>
    </w:p>
    <w:p>
      <w:pPr>
        <w:rPr>
          <w:b/>
          <w:sz w:val="44"/>
          <w:szCs w:val="44"/>
          <w:highlight w:val="auto"/>
        </w:rPr>
        <w:sectPr>
          <w:footerReference w:type="default" r:id="rId2"/>
          <w:pgSz w:w="11906" w:h="16838"/>
          <w:pgMar w:top="1440" w:right="1797" w:bottom="1440" w:left="1797" w:header="851" w:footer="992" w:gutter="0"/>
          <w:docGrid w:type="linesAndChars" w:linePitch="312" w:charSpace="0"/>
        </w:sect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jc w:val="center"/>
        <w:rPr>
          <w:b/>
          <w:sz w:val="84"/>
          <w:szCs w:val="84"/>
          <w:highlight w:val="auto"/>
        </w:rPr>
      </w:pPr>
      <w:r>
        <w:rPr>
          <w:rFonts w:hint="eastAsia"/>
          <w:b/>
          <w:sz w:val="84"/>
          <w:szCs w:val="84"/>
          <w:highlight w:val="auto"/>
        </w:rPr>
        <w:t>第一部分</w:t>
      </w:r>
    </w:p>
    <w:p>
      <w:pPr>
        <w:jc w:val="center"/>
        <w:rPr>
          <w:b/>
          <w:sz w:val="84"/>
          <w:szCs w:val="84"/>
          <w:highlight w:val="auto"/>
        </w:rPr>
      </w:pPr>
      <w:r>
        <w:rPr>
          <w:rFonts w:hint="eastAsia"/>
          <w:b/>
          <w:sz w:val="84"/>
          <w:szCs w:val="84"/>
          <w:lang w:val="en-US" w:eastAsia="zh-CN"/>
          <w:highlight w:val="auto"/>
        </w:rPr>
        <w:t>太原</w:t>
      </w:r>
      <w:r>
        <w:rPr>
          <w:rFonts w:hint="eastAsia"/>
          <w:b/>
          <w:sz w:val="84"/>
          <w:szCs w:val="84"/>
          <w:highlight w:val="auto"/>
        </w:rPr>
        <w:t>海关部门概况</w:t>
      </w:r>
    </w:p>
    <w:p>
      <w:pPr>
        <w:spacing w:line="560" w:lineRule="exact"/>
        <w:rPr>
          <w:rFonts w:eastAsia="方正仿宋_GBK"/>
          <w:sz w:val="32"/>
          <w:szCs w:val="32"/>
          <w:highlight w:val="auto"/>
        </w:rPr>
      </w:pPr>
    </w:p>
    <w:p>
      <w:pPr>
        <w:ind w:left="420"/>
        <w:rPr>
          <w:rFonts w:eastAsia="方正黑体_GBK" w:hint="eastAsia"/>
          <w:sz w:val="32"/>
          <w:szCs w:val="32"/>
        </w:rPr>
      </w:pPr>
      <w:r>
        <w:rPr>
          <w:rFonts w:eastAsia="方正仿宋_GBK" w:hint="eastAsia"/>
          <w:sz w:val="32"/>
          <w:szCs w:val="32"/>
          <w:highlight w:val="auto"/>
        </w:rPr>
        <w:br w:type="page"/>
      </w:r>
      <w:r>
        <w:rPr>
          <w:rFonts w:eastAsia="方正黑体_GBK" w:hint="eastAsia"/>
          <w:sz w:val="32"/>
          <w:szCs w:val="32"/>
        </w:rPr>
        <w:t>一、主要</w:t>
      </w:r>
      <w:r>
        <w:rPr>
          <w:rFonts w:eastAsia="方正黑体_GBK"/>
          <w:sz w:val="32"/>
          <w:szCs w:val="32"/>
        </w:rPr>
        <w:t>职能</w:t>
      </w:r>
    </w:p>
    <w:p>
      <w:pPr>
        <w:spacing w:line="560" w:lineRule="exact"/>
        <w:ind w:firstLineChars="200" w:firstLine="640"/>
        <w:rPr>
          <w:rFonts w:ascii="方正仿宋_GBK" w:eastAsia="方正仿宋_GBK" w:hint="eastAsia"/>
          <w:sz w:val="32"/>
          <w:szCs w:val="32"/>
        </w:rPr>
      </w:pPr>
      <w:r>
        <w:rPr>
          <w:rFonts w:ascii="方正仿宋_GBK" w:eastAsia="方正仿宋_GBK" w:hint="eastAsia"/>
          <w:sz w:val="32"/>
          <w:szCs w:val="32"/>
        </w:rPr>
        <w:t>太原海关的主要职</w:t>
      </w:r>
      <w:r>
        <w:rPr>
          <w:rFonts w:ascii="方正仿宋_GBK" w:eastAsia="方正仿宋_GBK"/>
          <w:sz w:val="32"/>
          <w:szCs w:val="32"/>
        </w:rPr>
        <w:t>能</w:t>
      </w:r>
      <w:r>
        <w:rPr>
          <w:rFonts w:ascii="方正仿宋_GBK" w:eastAsia="方正仿宋_GBK" w:hint="eastAsia"/>
          <w:sz w:val="32"/>
          <w:szCs w:val="32"/>
        </w:rPr>
        <w:t xml:space="preserve">是负责贯彻执行与海关管理相关的法律、法规、规章、规范性文件和相关技术规范，负责本关区征税、监管、缉私、出入境检验检疫、统计等工作。 </w:t>
      </w:r>
    </w:p>
    <w:p>
      <w:pPr>
        <w:spacing w:line="560" w:lineRule="exact"/>
        <w:ind w:firstLineChars="200" w:firstLine="640"/>
        <w:rPr>
          <w:rFonts w:eastAsia="方正黑体_GBK" w:hint="eastAsia"/>
          <w:sz w:val="32"/>
          <w:szCs w:val="32"/>
        </w:rPr>
      </w:pPr>
      <w:r>
        <w:rPr>
          <w:rFonts w:eastAsia="方正黑体_GBK" w:hint="eastAsia"/>
          <w:sz w:val="32"/>
          <w:szCs w:val="32"/>
        </w:rPr>
        <w:t>二、</w:t>
      </w:r>
      <w:r>
        <w:rPr>
          <w:rFonts w:eastAsia="方正黑体_GBK"/>
          <w:sz w:val="32"/>
          <w:szCs w:val="32"/>
        </w:rPr>
        <w:t>太原</w:t>
      </w:r>
      <w:r>
        <w:rPr>
          <w:rFonts w:eastAsia="方正黑体_GBK" w:hint="eastAsia"/>
          <w:sz w:val="32"/>
          <w:szCs w:val="32"/>
        </w:rPr>
        <w:t>海关系统单位构成情况</w:t>
      </w:r>
    </w:p>
    <w:p>
      <w:pPr>
        <w:autoSpaceDN w:val="0"/>
        <w:spacing w:line="360" w:lineRule="auto"/>
        <w:ind w:firstLineChars="200" w:firstLine="640"/>
        <w:rPr>
          <w:rFonts w:eastAsia="方正仿宋_GBK"/>
          <w:sz w:val="32"/>
          <w:szCs w:val="32"/>
        </w:rPr>
      </w:pPr>
      <w:r>
        <w:rPr>
          <w:rFonts w:eastAsia="方正仿宋_GBK"/>
          <w:sz w:val="32"/>
          <w:szCs w:val="32"/>
        </w:rPr>
        <w:t>太原</w:t>
      </w:r>
      <w:r>
        <w:rPr>
          <w:rFonts w:eastAsia="方正仿宋_GBK" w:hint="eastAsia"/>
          <w:sz w:val="32"/>
          <w:szCs w:val="32"/>
        </w:rPr>
        <w:t>海关内设机构：</w:t>
      </w:r>
      <w:r>
        <w:rPr>
          <w:rFonts w:eastAsia="方正仿宋_GBK"/>
          <w:sz w:val="32"/>
          <w:szCs w:val="32"/>
        </w:rPr>
        <w:t>办公室、综合业务一处、综合业务二处、卫生检疫和进出口食品安全处、动植物检疫处、统计分析处、企业管理和稽查处、财务处、科技处、法规和督察内审处、人事教育处、机关党委、监察室、离退休干部办公室，以及4个派驻纪检组</w:t>
      </w:r>
      <w:r>
        <w:rPr>
          <w:rFonts w:eastAsia="方正仿宋_GBK" w:hint="eastAsia"/>
          <w:sz w:val="32"/>
          <w:szCs w:val="32"/>
        </w:rPr>
        <w:t>。</w:t>
      </w:r>
    </w:p>
    <w:p>
      <w:pPr>
        <w:autoSpaceDN w:val="0"/>
        <w:spacing w:line="360" w:lineRule="auto"/>
        <w:ind w:firstLineChars="200" w:firstLine="640"/>
        <w:rPr>
          <w:rFonts w:eastAsia="方正仿宋_GBK" w:hint="eastAsia"/>
          <w:sz w:val="32"/>
          <w:szCs w:val="32"/>
        </w:rPr>
      </w:pPr>
      <w:r>
        <w:rPr>
          <w:rFonts w:eastAsia="方正仿宋_GBK"/>
          <w:sz w:val="32"/>
          <w:szCs w:val="32"/>
        </w:rPr>
        <w:t>太原海关</w:t>
      </w:r>
      <w:r>
        <w:rPr>
          <w:rFonts w:eastAsia="方正仿宋_GBK" w:hint="eastAsia"/>
          <w:sz w:val="32"/>
          <w:szCs w:val="32"/>
        </w:rPr>
        <w:t>所属单位</w:t>
      </w:r>
      <w:r>
        <w:rPr>
          <w:rFonts w:eastAsia="方正仿宋_GBK"/>
          <w:sz w:val="32"/>
          <w:szCs w:val="32"/>
        </w:rPr>
        <w:t>17个，</w:t>
      </w:r>
      <w:r>
        <w:rPr>
          <w:rFonts w:eastAsia="方正仿宋_GBK" w:hint="eastAsia"/>
          <w:sz w:val="32"/>
          <w:szCs w:val="32"/>
        </w:rPr>
        <w:t>包括：</w:t>
      </w:r>
    </w:p>
    <w:p>
      <w:pPr>
        <w:autoSpaceDN w:val="0"/>
        <w:spacing w:line="360" w:lineRule="auto"/>
        <w:ind w:firstLineChars="200" w:firstLine="640"/>
        <w:rPr>
          <w:rFonts w:eastAsia="方正仿宋_GBK" w:hint="eastAsia"/>
          <w:sz w:val="32"/>
          <w:szCs w:val="32"/>
        </w:rPr>
      </w:pPr>
      <w:r>
        <w:rPr>
          <w:rFonts w:eastAsia="方正仿宋_GBK" w:hint="eastAsia"/>
          <w:sz w:val="32"/>
          <w:szCs w:val="32"/>
        </w:rPr>
        <w:t>（一）行政单位</w:t>
      </w:r>
      <w:r>
        <w:rPr>
          <w:rFonts w:eastAsia="方正仿宋_GBK"/>
          <w:sz w:val="32"/>
          <w:szCs w:val="32"/>
        </w:rPr>
        <w:t>12</w:t>
      </w:r>
      <w:r>
        <w:rPr>
          <w:rFonts w:eastAsia="方正仿宋_GBK" w:hint="eastAsia"/>
          <w:sz w:val="32"/>
          <w:szCs w:val="32"/>
        </w:rPr>
        <w:t>个，包括：</w:t>
      </w:r>
      <w:r>
        <w:rPr>
          <w:rFonts w:eastAsia="方正仿宋_GBK"/>
          <w:sz w:val="32"/>
          <w:szCs w:val="32"/>
        </w:rPr>
        <w:t>太原</w:t>
      </w:r>
      <w:r>
        <w:rPr>
          <w:rFonts w:eastAsia="方正仿宋_GBK" w:hint="eastAsia"/>
          <w:sz w:val="32"/>
          <w:szCs w:val="32"/>
        </w:rPr>
        <w:t>海关</w:t>
      </w:r>
      <w:r>
        <w:rPr>
          <w:rFonts w:eastAsia="方正仿宋_GBK"/>
          <w:sz w:val="32"/>
          <w:szCs w:val="32"/>
        </w:rPr>
        <w:t>本级、太原机场海关、晋阳海关、武宿海关、大同海关、临汾海关、运城海关、晋城海关、长治海关、阳泉海关、朔州海关、忻州海关</w:t>
      </w:r>
      <w:r>
        <w:rPr>
          <w:rFonts w:eastAsia="方正仿宋_GBK" w:hint="eastAsia"/>
          <w:sz w:val="32"/>
          <w:szCs w:val="32"/>
        </w:rPr>
        <w:t>。</w:t>
      </w:r>
    </w:p>
    <w:p>
      <w:pPr>
        <w:autoSpaceDN w:val="0"/>
        <w:spacing w:line="360" w:lineRule="auto"/>
        <w:ind w:firstLineChars="200" w:firstLine="640"/>
        <w:rPr>
          <w:rFonts w:eastAsia="方正仿宋_GBK"/>
          <w:sz w:val="32"/>
          <w:szCs w:val="32"/>
        </w:rPr>
        <w:sectPr>
          <w:pgSz w:w="11906" w:h="16838"/>
          <w:pgMar w:top="1440" w:right="1797" w:bottom="1440" w:left="1797" w:header="851" w:footer="992" w:gutter="0"/>
          <w:docGrid w:type="linesAndChars" w:linePitch="312" w:charSpace="0"/>
        </w:sectPr>
      </w:pPr>
      <w:r>
        <w:rPr>
          <w:rFonts w:eastAsia="方正仿宋_GBK" w:hint="eastAsia"/>
          <w:sz w:val="32"/>
          <w:szCs w:val="32"/>
        </w:rPr>
        <w:t>（二）事业单位</w:t>
      </w:r>
      <w:r>
        <w:rPr>
          <w:rFonts w:eastAsia="方正仿宋_GBK"/>
          <w:sz w:val="32"/>
          <w:szCs w:val="32"/>
        </w:rPr>
        <w:t>5</w:t>
      </w:r>
      <w:r>
        <w:rPr>
          <w:rFonts w:eastAsia="方正仿宋_GBK" w:hint="eastAsia"/>
          <w:sz w:val="32"/>
          <w:szCs w:val="32"/>
        </w:rPr>
        <w:t>个，包括：</w:t>
      </w:r>
      <w:r>
        <w:rPr>
          <w:rFonts w:eastAsia="方正仿宋_GBK"/>
          <w:sz w:val="32"/>
          <w:szCs w:val="32"/>
        </w:rPr>
        <w:t>太原</w:t>
      </w:r>
      <w:r>
        <w:rPr>
          <w:rFonts w:eastAsia="方正仿宋_GBK" w:hint="eastAsia"/>
          <w:sz w:val="32"/>
          <w:szCs w:val="32"/>
        </w:rPr>
        <w:t>海关后勤管理中心、</w:t>
      </w:r>
      <w:r>
        <w:rPr>
          <w:rFonts w:eastAsia="方正仿宋_GBK"/>
          <w:sz w:val="32"/>
          <w:szCs w:val="32"/>
        </w:rPr>
        <w:t>山西国际旅行卫生保健中心（太原海关口岸门诊部）、太原海关技术中心、中国质量认证中心太原海关评审中心、中国电子口岸数据中心太原分中心。</w:t>
      </w:r>
    </w:p>
    <w:p>
      <w:pPr>
        <w:ind w:leftChars="-855" w:left="-1795" w:rightChars="-834" w:right="-1751"/>
        <w:rPr>
          <w:rFonts w:hint="eastAsia"/>
          <w:sz w:val="32"/>
          <w:szCs w:val="32"/>
          <w:highlight w:val="auto"/>
        </w:rPr>
      </w:pPr>
    </w:p>
    <w:p/>
    <w:p>
      <w:pPr>
        <w:ind w:firstLineChars="200" w:firstLine="640"/>
        <w:rPr>
          <w:rFonts w:eastAsia="方正仿宋_GBK"/>
          <w:sz w:val="32"/>
          <w:szCs w:val="32"/>
        </w:rPr>
      </w:pPr>
      <w:r>
        <w:rPr>
          <w:rFonts w:eastAsia="方正仿宋_GBK" w:hint="eastAsia"/>
          <w:sz w:val="32"/>
          <w:szCs w:val="32"/>
        </w:rPr>
        <w:t>纳入</w:t>
      </w:r>
      <w:r>
        <w:rPr>
          <w:rFonts w:eastAsia="方正仿宋_GBK"/>
          <w:sz w:val="32"/>
          <w:szCs w:val="32"/>
        </w:rPr>
        <w:t>太原</w:t>
      </w:r>
      <w:r>
        <w:rPr>
          <w:rFonts w:eastAsia="方正仿宋_GBK" w:hint="eastAsia"/>
          <w:sz w:val="32"/>
          <w:szCs w:val="32"/>
        </w:rPr>
        <w:t>海关</w:t>
      </w:r>
      <w:r>
        <w:rPr>
          <w:rFonts w:eastAsia="方正仿宋_GBK"/>
          <w:sz w:val="32"/>
          <w:szCs w:val="32"/>
        </w:rPr>
        <w:t>2025年</w:t>
      </w:r>
      <w:r>
        <w:rPr>
          <w:rFonts w:eastAsia="方正仿宋_GBK" w:hint="eastAsia"/>
          <w:sz w:val="32"/>
          <w:szCs w:val="32"/>
        </w:rPr>
        <w:t>预算编制范围的单位如下：</w:t>
      </w:r>
    </w:p>
    <w:p>
      <w:pPr>
        <w:ind w:firstLineChars="200" w:firstLine="640"/>
        <w:rPr>
          <w:rFonts w:eastAsia="方正仿宋_GBK"/>
          <w:sz w:val="32"/>
          <w:szCs w:val="32"/>
        </w:rPr>
      </w:pPr>
    </w:p>
    <w:tbl>
      <w:tblPr>
        <w:jc w:val="left"/>
        <w:tblInd w:w="6" w:type="dxa"/>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60"/>
        <w:gridCol w:w="7665"/>
      </w:tblGrid>
      <w:tr>
        <w:trPr>
          <w:trHeight w:val="769"/>
        </w:trPr>
        <w:tc>
          <w:tcPr>
            <w:tcW w:w="1260" w:type="dxa"/>
            <w:noWrap/>
            <w:vAlign w:val="center"/>
          </w:tcPr>
          <w:p>
            <w:pPr>
              <w:jc w:val="center"/>
              <w:rPr>
                <w:rFonts w:ascii="方正小标宋_GBK" w:eastAsia="方正小标宋_GBK" w:hint="eastAsia"/>
                <w:color w:val="000000"/>
                <w:sz w:val="30"/>
                <w:szCs w:val="30"/>
              </w:rPr>
            </w:pPr>
            <w:r>
              <w:rPr>
                <w:rFonts w:ascii="方正小标宋_GBK" w:eastAsia="方正小标宋_GBK" w:hint="eastAsia"/>
                <w:color w:val="000000"/>
                <w:sz w:val="30"/>
                <w:szCs w:val="30"/>
              </w:rPr>
              <w:t>序号</w:t>
            </w:r>
          </w:p>
        </w:tc>
        <w:tc>
          <w:tcPr>
            <w:tcW w:w="7665" w:type="dxa"/>
            <w:noWrap/>
            <w:vAlign w:val="center"/>
          </w:tcPr>
          <w:p>
            <w:pPr>
              <w:jc w:val="center"/>
              <w:rPr>
                <w:rFonts w:ascii="方正小标宋_GBK" w:eastAsia="方正小标宋_GBK" w:hint="eastAsia"/>
                <w:color w:val="000000"/>
                <w:sz w:val="30"/>
                <w:szCs w:val="30"/>
              </w:rPr>
            </w:pPr>
            <w:r>
              <w:rPr>
                <w:rFonts w:ascii="方正小标宋_GBK" w:eastAsia="方正小标宋_GBK" w:hint="eastAsia"/>
                <w:color w:val="000000"/>
                <w:sz w:val="30"/>
                <w:szCs w:val="30"/>
              </w:rPr>
              <w:t>单位</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1</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中华人民共和国太原海关本级</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2</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中华人民共和国太原机场海关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3</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中华人民共和国晋阳海关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4</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中华人民共和国武宿海关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5</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中华人民共和国大同海关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6</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中华人民共和国临汾海关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7</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中华人民共和国运城海关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8</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中华人民共和国晋城海关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9</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中华人民共和国长治海关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10</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中华人民共和国阳泉海关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11</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中华人民共和国朔州海关</w:t>
            </w:r>
          </w:p>
        </w:tc>
      </w:tr>
      <w:tr>
        <w:trPr>
          <w:trHeight w:val="610"/>
        </w:trPr>
        <w:tc>
          <w:tcPr>
            <w:tcW w:w="1260" w:type="dxa"/>
            <w:noWrap/>
            <w:vAlign w:val="center"/>
          </w:tcPr>
          <w:p>
            <w:pPr>
              <w:jc w:val="center"/>
              <w:rPr>
                <w:rFonts w:eastAsia="方正仿宋_GBK"/>
                <w:color w:val="000000"/>
                <w:sz w:val="32"/>
                <w:szCs w:val="32"/>
                <w:lang w:val="en-US" w:eastAsia="zh-CN"/>
              </w:rPr>
            </w:pPr>
            <w:r>
              <w:rPr>
                <w:rFonts w:eastAsia="方正仿宋_GBK"/>
                <w:color w:val="000000"/>
                <w:sz w:val="32"/>
                <w:szCs w:val="32"/>
                <w:lang w:val="en-US" w:eastAsia="zh-CN"/>
              </w:rPr>
              <w:t>12</w:t>
            </w:r>
          </w:p>
        </w:tc>
        <w:tc>
          <w:tcPr>
            <w:tcW w:w="7665" w:type="dxa"/>
            <w:noWrap/>
            <w:vAlign w:val="center"/>
          </w:tcPr>
          <w:p>
            <w:pPr>
              <w:jc w:val="center"/>
              <w:rPr>
                <w:rFonts w:eastAsia="方正仿宋_GBK"/>
                <w:color w:val="000000"/>
                <w:sz w:val="32"/>
                <w:szCs w:val="32"/>
                <w:lang w:val="en-US" w:eastAsia="zh-CN"/>
              </w:rPr>
            </w:pPr>
            <w:r>
              <w:rPr>
                <w:rFonts w:eastAsia="方正仿宋_GBK"/>
                <w:color w:val="000000"/>
                <w:sz w:val="32"/>
                <w:szCs w:val="32"/>
              </w:rPr>
              <w:t>中华人民共和国</w:t>
            </w:r>
            <w:r>
              <w:rPr>
                <w:rFonts w:eastAsia="方正仿宋_GBK"/>
                <w:color w:val="000000"/>
                <w:sz w:val="32"/>
                <w:szCs w:val="32"/>
                <w:lang w:val="en-US" w:eastAsia="zh-CN"/>
              </w:rPr>
              <w:t>忻州海关</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3</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中华人民共和国太原海关后勤管理中心</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4</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山西国际旅行卫生保健中心（太原海关口岸门诊部）</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5</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太原海关技术中心</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6</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中国电子口岸数据中心太原分中心</w:t>
            </w:r>
          </w:p>
        </w:tc>
      </w:tr>
      <w:tr>
        <w:trPr>
          <w:trHeight w:val="610"/>
        </w:trPr>
        <w:tc>
          <w:tcPr>
            <w:tcW w:w="1260" w:type="dxa"/>
            <w:noWrap/>
            <w:vAlign w:val="center"/>
          </w:tcPr>
          <w:p>
            <w:pPr>
              <w:jc w:val="center"/>
              <w:rPr>
                <w:rFonts w:eastAsia="方正仿宋_GBK"/>
                <w:color w:val="000000"/>
                <w:sz w:val="32"/>
                <w:szCs w:val="32"/>
                <w:lang w:val="en-US" w:eastAsia="zh-CN"/>
              </w:rPr>
            </w:pPr>
            <w:r>
              <w:rPr>
                <w:rFonts w:eastAsia="方正仿宋_GBK"/>
                <w:color w:val="000000"/>
                <w:sz w:val="32"/>
                <w:szCs w:val="32"/>
                <w:lang w:val="en-US" w:eastAsia="zh-CN"/>
              </w:rPr>
              <w:t>17</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中国质量认证中心太原海关评审中心</w:t>
            </w:r>
          </w:p>
        </w:tc>
      </w:tr>
    </w:tbl>
    <w:p>
      <w:pPr>
        <w:jc w:val="left"/>
        <w:rPr>
          <w:rFonts w:hint="eastAsia"/>
          <w:sz w:val="32"/>
          <w:szCs w:val="32"/>
          <w:highlight w:val="auto"/>
        </w:rPr>
        <w:sectPr>
          <w:pgSz w:w="11906" w:h="16838"/>
          <w:pgMar w:top="1440" w:right="1797" w:bottom="1440" w:left="1797" w:header="851" w:footer="992" w:gutter="0"/>
          <w:docGrid w:type="linesAndChars" w:linePitch="312" w:charSpace="0"/>
        </w:sect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jc w:val="center"/>
        <w:rPr>
          <w:b/>
          <w:sz w:val="72"/>
          <w:szCs w:val="72"/>
          <w:highlight w:val="auto"/>
        </w:rPr>
      </w:pPr>
      <w:r>
        <w:rPr>
          <w:rFonts w:hint="eastAsia"/>
          <w:b/>
          <w:sz w:val="72"/>
          <w:szCs w:val="72"/>
          <w:highlight w:val="auto"/>
        </w:rPr>
        <w:t>第二部分</w:t>
      </w:r>
      <w:r>
        <w:rPr>
          <w:b/>
          <w:sz w:val="72"/>
          <w:szCs w:val="72"/>
          <w:highlight w:val="auto"/>
        </w:rPr>
        <w:t xml:space="preserve">  </w:t>
      </w:r>
    </w:p>
    <w:p>
      <w:pPr>
        <w:ind w:left="-315"/>
        <w:jc w:val="center"/>
        <w:rPr>
          <w:b/>
          <w:sz w:val="72"/>
          <w:szCs w:val="72"/>
          <w:highlight w:val="auto"/>
        </w:rPr>
        <w:sectPr>
          <w:pgSz w:w="11906" w:h="16838"/>
          <w:pgMar w:top="1440" w:right="1797" w:bottom="1440" w:left="1797" w:header="851" w:footer="992" w:gutter="0"/>
          <w:docGrid w:type="linesAndChars" w:linePitch="312" w:charSpace="0"/>
        </w:sectPr>
      </w:pPr>
      <w:r>
        <w:rPr>
          <w:rFonts w:hint="eastAsia"/>
          <w:b/>
          <w:sz w:val="72"/>
          <w:szCs w:val="72"/>
          <w:lang w:val="en-US" w:eastAsia="zh-CN"/>
          <w:highlight w:val="auto"/>
        </w:rPr>
        <w:t>太原</w:t>
      </w:r>
      <w:r>
        <w:rPr>
          <w:rFonts w:hint="eastAsia"/>
          <w:b/>
          <w:sz w:val="72"/>
          <w:szCs w:val="72"/>
          <w:highlight w:val="auto"/>
        </w:rPr>
        <w:t>海关</w:t>
      </w:r>
      <w:r>
        <w:rPr>
          <w:b/>
          <w:sz w:val="72"/>
          <w:szCs w:val="72"/>
        </w:rPr>
        <w:t>2025</w:t>
      </w:r>
      <w:r>
        <w:rPr>
          <w:rFonts w:hint="eastAsia"/>
          <w:b/>
          <w:sz w:val="72"/>
          <w:szCs w:val="72"/>
          <w:highlight w:val="auto"/>
        </w:rPr>
        <w:t>年部门</w:t>
      </w:r>
      <w:r>
        <w:rPr>
          <w:rFonts w:hint="eastAsia"/>
          <w:b/>
          <w:sz w:val="72"/>
          <w:szCs w:val="72"/>
          <w:lang w:val="en-US" w:eastAsia="zh-CN"/>
          <w:highlight w:val="auto"/>
        </w:rPr>
        <w:t xml:space="preserve">    </w:t>
      </w:r>
      <w:r>
        <w:rPr>
          <w:rFonts w:hint="eastAsia"/>
          <w:b/>
          <w:sz w:val="72"/>
          <w:szCs w:val="72"/>
          <w:highlight w:val="auto"/>
        </w:rPr>
        <w:t>预算表</w:t>
      </w:r>
    </w:p>
    <w:p>
      <w:pPr>
        <w:jc w:val="right"/>
      </w:pPr>
      <w:bookmarkStart w:id="0" w:name="RANGE!A1:D18"/>
      <w:bookmarkEnd w:id="0"/>
      <w:r>
        <w:rPr>
          <w:rFonts w:ascii="黑体" w:eastAsia="黑体" w:cs="黑体" w:hint="eastAsia"/>
          <w:sz w:val="20"/>
          <w:szCs w:val="20"/>
          <w:lang w:bidi="ar-SA"/>
          <w:highlight w:val="auto"/>
        </w:rPr>
        <w:t>部门公开表</w:t>
      </w:r>
      <w:r>
        <w:rPr>
          <w:rFonts w:ascii="黑体" w:eastAsia="黑体" w:cs="黑体"/>
          <w:sz w:val="20"/>
          <w:szCs w:val="20"/>
          <w:lang w:bidi="ar-SA"/>
          <w:highlight w:val="auto"/>
        </w:rPr>
        <w:t>1</w:t>
      </w:r>
    </w:p>
    <w:tbl>
      <w:tblPr>
        <w:jc w:val="left"/>
        <w:tblInd w:w="0" w:type="dxa"/>
        <w:tblW w:w="1560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503"/>
        <w:gridCol w:w="962"/>
        <w:gridCol w:w="629"/>
        <w:gridCol w:w="265"/>
        <w:gridCol w:w="659"/>
        <w:gridCol w:w="50"/>
        <w:gridCol w:w="700"/>
        <w:gridCol w:w="900"/>
        <w:gridCol w:w="659"/>
        <w:gridCol w:w="802"/>
        <w:gridCol w:w="419"/>
        <w:gridCol w:w="52"/>
        <w:gridCol w:w="406"/>
        <w:gridCol w:w="877"/>
        <w:gridCol w:w="644"/>
        <w:gridCol w:w="644"/>
        <w:gridCol w:w="522"/>
        <w:gridCol w:w="280"/>
        <w:gridCol w:w="631"/>
        <w:gridCol w:w="444"/>
        <w:gridCol w:w="200"/>
        <w:gridCol w:w="593"/>
        <w:gridCol w:w="654"/>
        <w:gridCol w:w="895"/>
        <w:gridCol w:w="799"/>
        <w:gridCol w:w="415"/>
      </w:tblGrid>
      <w:tr>
        <w:trPr>
          <w:trHeight w:val="641"/>
        </w:trPr>
        <w:tc>
          <w:tcPr>
            <w:tcW w:w="15604" w:type="dxa"/>
            <w:gridSpan w:val="26"/>
            <w:tcBorders>
              <w:top w:val="nil"/>
              <w:left w:val="nil"/>
              <w:bottom w:val="nil"/>
              <w:right w:val="nil"/>
              <w:tl2br w:val="nil"/>
              <w:tr2bl w:val="nil"/>
            </w:tcBorders>
            <w:noWrap/>
            <w:vAlign w:val="center"/>
          </w:tcPr>
          <w:p>
            <w:pPr>
              <w:jc w:val="center"/>
              <w:rPr>
                <w:rFonts w:ascii="宋体" w:eastAsia="宋体" w:cs="Lucida Sans"/>
                <w:b/>
                <w:i w:val="0"/>
                <w:color w:val="000000"/>
                <w:sz w:val="48"/>
              </w:rPr>
            </w:pPr>
          </w:p>
          <w:p>
            <w:pPr>
              <w:jc w:val="center"/>
            </w:pPr>
            <w:r>
              <w:rPr>
                <w:rFonts w:ascii="宋体" w:eastAsia="宋体" w:cs="Lucida Sans"/>
                <w:b/>
                <w:i w:val="0"/>
                <w:color w:val="000000"/>
                <w:sz w:val="48"/>
              </w:rPr>
              <w:t>部门收支总表</w:t>
            </w:r>
          </w:p>
        </w:tc>
      </w:tr>
      <w:tr>
        <w:trPr>
          <w:trHeight w:val="264"/>
        </w:trPr>
        <w:tc>
          <w:tcPr>
            <w:tcW w:w="3094" w:type="dxa"/>
            <w:gridSpan w:val="3"/>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4506" w:type="dxa"/>
            <w:gridSpan w:val="9"/>
            <w:tcBorders>
              <w:top w:val="nil"/>
              <w:left w:val="nil"/>
              <w:bottom w:val="nil"/>
              <w:right w:val="nil"/>
              <w:tl2br w:val="nil"/>
              <w:tr2bl w:val="nil"/>
            </w:tcBorders>
            <w:noWrap/>
            <w:vAlign w:val="center"/>
          </w:tcPr>
          <w:p/>
        </w:tc>
        <w:tc>
          <w:tcPr>
            <w:tcW w:w="3093" w:type="dxa"/>
            <w:gridSpan w:val="5"/>
            <w:tcBorders>
              <w:top w:val="nil"/>
              <w:left w:val="nil"/>
              <w:bottom w:val="nil"/>
              <w:right w:val="nil"/>
              <w:tl2br w:val="nil"/>
              <w:tr2bl w:val="nil"/>
            </w:tcBorders>
            <w:noWrap/>
            <w:vAlign w:val="center"/>
          </w:tcPr>
          <w:p/>
        </w:tc>
        <w:tc>
          <w:tcPr>
            <w:tcW w:w="4910" w:type="dxa"/>
            <w:gridSpan w:val="9"/>
            <w:tcBorders>
              <w:top w:val="nil"/>
              <w:left w:val="nil"/>
              <w:bottom w:val="nil"/>
              <w:right w:val="nil"/>
              <w:tl2br w:val="nil"/>
              <w:tr2bl w:val="nil"/>
            </w:tcBorders>
            <w:noWrap/>
            <w:vAlign w:val="center"/>
          </w:tcPr>
          <w:p>
            <w:pPr>
              <w:jc w:val="right"/>
            </w:pPr>
            <w:r>
              <w:rPr>
                <w:rFonts w:ascii="宋体" w:eastAsia="宋体" w:cs="Lucida Sans"/>
                <w:color w:val="000000"/>
                <w:sz w:val="18"/>
              </w:rPr>
              <w:t>单位：万元</w:t>
            </w:r>
          </w:p>
        </w:tc>
      </w:tr>
      <w:tr>
        <w:trPr>
          <w:trHeight w:val="357"/>
        </w:trPr>
        <w:tc>
          <w:tcPr>
            <w:tcW w:w="760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收      入</w:t>
            </w:r>
          </w:p>
        </w:tc>
        <w:tc>
          <w:tcPr>
            <w:tcW w:w="8003" w:type="dxa"/>
            <w:gridSpan w:val="1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支      出</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项目</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项目</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一、一般公共预算拨款收入</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17,184.02</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一、一般公共服务支出</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21,267.48</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二、政府性基金预算拨款收入</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二、公共安全支出</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1,221.58</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三、国有资本经营预算拨款收入</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三、社会保障和就业支出</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2,226.98</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四、事业收入</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2,363.60</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四、卫生健康支出</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704.08</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五、事业单位经营收入</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五、住房保障支出</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2,771.43</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六、其他收入</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5,145.71</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六、其他支出</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336.47</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本年收入合计</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24,693.33</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本年支出合计</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28,528.02</w:t>
            </w: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使用非财政拨款结余</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986.47</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结转下年（非财政拨款）</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上年结转</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2,848.22</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57"/>
        </w:trPr>
        <w:tc>
          <w:tcPr>
            <w:tcW w:w="30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收    入    总    计</w:t>
            </w:r>
          </w:p>
        </w:tc>
        <w:tc>
          <w:tcPr>
            <w:tcW w:w="4506"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28,528.02</w:t>
            </w:r>
          </w:p>
        </w:tc>
        <w:tc>
          <w:tcPr>
            <w:tcW w:w="309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支    出    总    计</w:t>
            </w:r>
          </w:p>
        </w:tc>
        <w:tc>
          <w:tcPr>
            <w:tcW w:w="491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28,528.02</w:t>
            </w:r>
          </w:p>
        </w:tc>
      </w:tr>
      <w:tr>
        <w:trPr>
          <w:trHeight w:val="170"/>
        </w:trPr>
        <w:tc>
          <w:tcPr>
            <w:tcW w:w="4068" w:type="dxa"/>
            <w:gridSpan w:val="6"/>
            <w:tcBorders>
              <w:top w:val="nil"/>
              <w:left w:val="nil"/>
              <w:bottom w:val="nil"/>
              <w:right w:val="nil"/>
              <w:tl2br w:val="nil"/>
              <w:tr2bl w:val="nil"/>
            </w:tcBorders>
            <w:noWrap/>
            <w:vAlign w:val="center"/>
          </w:tcPr>
          <w:p>
            <w:pPr>
              <w:rPr>
                <w:rFonts w:hint="eastAsia"/>
                <w:sz w:val="20"/>
                <w:highlight w:val="auto"/>
              </w:rPr>
            </w:pPr>
          </w:p>
        </w:tc>
        <w:tc>
          <w:tcPr>
            <w:tcW w:w="3480" w:type="dxa"/>
            <w:gridSpan w:val="5"/>
            <w:tcBorders>
              <w:top w:val="nil"/>
              <w:left w:val="nil"/>
              <w:bottom w:val="nil"/>
              <w:right w:val="nil"/>
              <w:tl2br w:val="nil"/>
              <w:tr2bl w:val="nil"/>
            </w:tcBorders>
            <w:noWrap/>
            <w:vAlign w:val="center"/>
          </w:tcPr>
          <w:p>
            <w:pPr>
              <w:rPr>
                <w:rFonts w:hint="eastAsia"/>
                <w:sz w:val="16"/>
                <w:highlight w:val="auto"/>
              </w:rPr>
            </w:pPr>
          </w:p>
        </w:tc>
        <w:tc>
          <w:tcPr>
            <w:tcW w:w="4500" w:type="dxa"/>
            <w:gridSpan w:val="9"/>
            <w:tcBorders>
              <w:top w:val="nil"/>
              <w:left w:val="nil"/>
              <w:bottom w:val="nil"/>
              <w:right w:val="nil"/>
              <w:tl2br w:val="nil"/>
              <w:tr2bl w:val="nil"/>
            </w:tcBorders>
            <w:noWrap/>
            <w:vAlign w:val="center"/>
          </w:tcPr>
          <w:p>
            <w:pPr>
              <w:rPr>
                <w:rFonts w:hint="eastAsia"/>
                <w:sz w:val="16"/>
                <w:highlight w:val="auto"/>
              </w:rPr>
            </w:pPr>
          </w:p>
        </w:tc>
        <w:tc>
          <w:tcPr>
            <w:tcW w:w="3555" w:type="dxa"/>
            <w:gridSpan w:val="6"/>
            <w:tcBorders>
              <w:top w:val="nil"/>
              <w:left w:val="nil"/>
              <w:bottom w:val="nil"/>
              <w:right w:val="nil"/>
              <w:tl2br w:val="nil"/>
              <w:tr2bl w:val="nil"/>
            </w:tcBorders>
            <w:noWrap/>
            <w:vAlign w:val="center"/>
          </w:tcPr>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hint="eastAsia"/>
                <w:szCs w:val="21"/>
                <w:highlight w:val="auto"/>
              </w:rPr>
            </w:pPr>
            <w:r>
              <w:rPr>
                <w:rFonts w:ascii="黑体" w:eastAsia="黑体" w:cs="黑体" w:hint="eastAsia"/>
                <w:sz w:val="20"/>
                <w:szCs w:val="20"/>
                <w:lang w:bidi="ar-SA"/>
                <w:highlight w:val="auto"/>
              </w:rPr>
              <w:t>部门公开表2</w:t>
            </w:r>
          </w:p>
        </w:tc>
      </w:tr>
      <w:tr>
        <w:trPr>
          <w:trHeight w:val="53"/>
          <w:gridAfter w:val="1"/>
          <w:wAfter w:w="415" w:type="dxa"/>
        </w:trPr>
        <w:tc>
          <w:tcPr>
            <w:tcW w:w="1503" w:type="dxa"/>
            <w:tcBorders>
              <w:top w:val="nil"/>
              <w:left w:val="nil"/>
              <w:bottom w:val="nil"/>
              <w:right w:val="nil"/>
              <w:tl2br w:val="nil"/>
              <w:tr2bl w:val="nil"/>
            </w:tcBorders>
            <w:noWrap/>
            <w:vAlign w:val="center"/>
          </w:tcPr>
          <w:p>
            <w:pPr>
              <w:jc w:val="left"/>
            </w:pPr>
          </w:p>
        </w:tc>
        <w:tc>
          <w:tcPr>
            <w:tcW w:w="12887" w:type="dxa"/>
            <w:gridSpan w:val="23"/>
            <w:tcBorders>
              <w:top w:val="nil"/>
              <w:left w:val="nil"/>
              <w:bottom w:val="nil"/>
              <w:right w:val="nil"/>
              <w:tl2br w:val="nil"/>
              <w:tr2bl w:val="nil"/>
            </w:tcBorders>
            <w:noWrap/>
            <w:vAlign w:val="center"/>
          </w:tcPr>
          <w:p>
            <w:pPr>
              <w:jc w:val="center"/>
            </w:pPr>
            <w:r>
              <w:rPr>
                <w:rFonts w:ascii="宋体" w:eastAsia="宋体" w:cs="Lucida Sans"/>
                <w:b/>
                <w:i w:val="0"/>
                <w:color w:val="auto"/>
                <w:sz w:val="48"/>
              </w:rPr>
              <w:t>部门收入总表</w:t>
            </w:r>
          </w:p>
        </w:tc>
        <w:tc>
          <w:tcPr>
            <w:tcW w:w="799" w:type="dxa"/>
            <w:tcBorders>
              <w:top w:val="nil"/>
              <w:left w:val="nil"/>
              <w:bottom w:val="nil"/>
              <w:right w:val="nil"/>
              <w:tl2br w:val="nil"/>
              <w:tr2bl w:val="nil"/>
            </w:tcBorders>
            <w:noWrap/>
            <w:vAlign w:val="center"/>
          </w:tcPr>
          <w:p/>
        </w:tc>
      </w:tr>
      <w:tr>
        <w:trPr>
          <w:trHeight w:val="18"/>
          <w:gridAfter w:val="1"/>
          <w:wAfter w:w="415" w:type="dxa"/>
        </w:trPr>
        <w:tc>
          <w:tcPr>
            <w:tcW w:w="13495" w:type="dxa"/>
            <w:gridSpan w:val="23"/>
            <w:tcBorders>
              <w:top w:val="nil"/>
              <w:left w:val="nil"/>
              <w:bottom w:val="nil"/>
              <w:right w:val="nil"/>
              <w:tl2br w:val="nil"/>
              <w:tr2bl w:val="nil"/>
            </w:tcBorders>
            <w:noWrap/>
            <w:vAlign w:val="center"/>
          </w:tcPr>
          <w:p>
            <w:r>
              <w:rPr>
                <w:rFonts w:ascii="宋体" w:eastAsia="宋体" w:cs="Lucida Sans"/>
                <w:color w:val="000000"/>
                <w:sz w:val="16"/>
              </w:rPr>
              <w:t>单位：中华人民共和国太原海关</w:t>
            </w:r>
          </w:p>
        </w:tc>
        <w:tc>
          <w:tcPr>
            <w:tcW w:w="1694" w:type="dxa"/>
            <w:gridSpan w:val="2"/>
            <w:tcBorders>
              <w:top w:val="nil"/>
              <w:left w:val="nil"/>
              <w:bottom w:val="nil"/>
              <w:right w:val="nil"/>
              <w:tl2br w:val="nil"/>
              <w:tr2bl w:val="nil"/>
            </w:tcBorders>
            <w:noWrap/>
            <w:vAlign w:val="center"/>
          </w:tcPr>
          <w:p>
            <w:pPr>
              <w:jc w:val="right"/>
            </w:pPr>
            <w:r>
              <w:rPr>
                <w:rFonts w:ascii="宋体" w:eastAsia="宋体" w:cs="Lucida Sans"/>
                <w:color w:val="000000"/>
                <w:sz w:val="16"/>
              </w:rPr>
              <w:t>单位：万元</w:t>
            </w:r>
          </w:p>
        </w:tc>
      </w:tr>
      <w:tr>
        <w:trPr>
          <w:trHeight w:val="355"/>
          <w:gridAfter w:val="1"/>
          <w:wAfter w:w="415" w:type="dxa"/>
        </w:trPr>
        <w:tc>
          <w:tcPr>
            <w:tcW w:w="150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单位名称</w:t>
            </w:r>
          </w:p>
        </w:tc>
        <w:tc>
          <w:tcPr>
            <w:tcW w:w="962"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合计</w:t>
            </w:r>
          </w:p>
        </w:tc>
        <w:tc>
          <w:tcPr>
            <w:tcW w:w="4664"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上年结转</w:t>
            </w:r>
          </w:p>
        </w:tc>
        <w:tc>
          <w:tcPr>
            <w:tcW w:w="7261" w:type="dxa"/>
            <w:gridSpan w:val="1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本年收入</w:t>
            </w:r>
          </w:p>
        </w:tc>
        <w:tc>
          <w:tcPr>
            <w:tcW w:w="79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使用非财政拨款结余</w:t>
            </w:r>
          </w:p>
        </w:tc>
      </w:tr>
      <w:tr>
        <w:trPr>
          <w:trHeight w:val="28"/>
          <w:gridAfter w:val="1"/>
          <w:wAfter w:w="415" w:type="dxa"/>
        </w:trPr>
        <w:tc>
          <w:tcPr>
            <w:tcW w:w="158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94"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小计</w:t>
            </w:r>
          </w:p>
        </w:tc>
        <w:tc>
          <w:tcPr>
            <w:tcW w:w="65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一般公共预算结转资金</w:t>
            </w:r>
          </w:p>
        </w:tc>
        <w:tc>
          <w:tcPr>
            <w:tcW w:w="750"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政府性基金预算结转资金</w:t>
            </w:r>
          </w:p>
        </w:tc>
        <w:tc>
          <w:tcPr>
            <w:tcW w:w="90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国有资本经营预算结转资金</w:t>
            </w:r>
          </w:p>
        </w:tc>
        <w:tc>
          <w:tcPr>
            <w:tcW w:w="65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财政专户管理资金</w:t>
            </w:r>
          </w:p>
        </w:tc>
        <w:tc>
          <w:tcPr>
            <w:tcW w:w="802"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其他资金</w:t>
            </w:r>
          </w:p>
        </w:tc>
        <w:tc>
          <w:tcPr>
            <w:tcW w:w="877" w:type="dxa"/>
            <w:gridSpan w:val="3"/>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小计</w:t>
            </w:r>
          </w:p>
        </w:tc>
        <w:tc>
          <w:tcPr>
            <w:tcW w:w="87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一般公共预算拨款</w:t>
            </w:r>
          </w:p>
        </w:tc>
        <w:tc>
          <w:tcPr>
            <w:tcW w:w="644"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政府性基金预算拨款</w:t>
            </w:r>
          </w:p>
        </w:tc>
        <w:tc>
          <w:tcPr>
            <w:tcW w:w="644"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国有资本经营预算拨款</w:t>
            </w:r>
          </w:p>
        </w:tc>
        <w:tc>
          <w:tcPr>
            <w:tcW w:w="143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事业收入</w:t>
            </w:r>
          </w:p>
        </w:tc>
        <w:tc>
          <w:tcPr>
            <w:tcW w:w="644"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事业单位经营收入</w:t>
            </w:r>
          </w:p>
        </w:tc>
        <w:tc>
          <w:tcPr>
            <w:tcW w:w="59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6"/>
              </w:rPr>
            </w:pPr>
            <w:r>
              <w:rPr>
                <w:rFonts w:ascii="宋体" w:eastAsia="宋体" w:cs="Lucida Sans"/>
                <w:color w:val="000000"/>
                <w:sz w:val="16"/>
              </w:rPr>
              <w:t>上级补助</w:t>
            </w:r>
          </w:p>
          <w:p>
            <w:pPr>
              <w:jc w:val="center"/>
            </w:pPr>
            <w:r>
              <w:rPr>
                <w:rFonts w:ascii="宋体" w:eastAsia="宋体" w:cs="Lucida Sans"/>
                <w:color w:val="000000"/>
                <w:sz w:val="16"/>
              </w:rPr>
              <w:t>收入</w:t>
            </w:r>
          </w:p>
        </w:tc>
        <w:tc>
          <w:tcPr>
            <w:tcW w:w="65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6"/>
              </w:rPr>
            </w:pPr>
            <w:r>
              <w:rPr>
                <w:rFonts w:ascii="宋体" w:eastAsia="宋体" w:cs="Lucida Sans"/>
                <w:color w:val="000000"/>
                <w:sz w:val="16"/>
              </w:rPr>
              <w:t>附属单位</w:t>
            </w:r>
          </w:p>
          <w:p>
            <w:pPr>
              <w:jc w:val="center"/>
            </w:pPr>
            <w:r>
              <w:rPr>
                <w:rFonts w:ascii="宋体" w:eastAsia="宋体" w:cs="Lucida Sans"/>
                <w:color w:val="000000"/>
                <w:sz w:val="16"/>
              </w:rPr>
              <w:t>上缴收入</w:t>
            </w:r>
          </w:p>
        </w:tc>
        <w:tc>
          <w:tcPr>
            <w:tcW w:w="89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其他收入</w:t>
            </w:r>
          </w:p>
        </w:tc>
        <w:tc>
          <w:tcPr>
            <w:tcW w:w="289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3"/>
          <w:gridAfter w:val="1"/>
          <w:wAfter w:w="415" w:type="dxa"/>
        </w:trPr>
        <w:tc>
          <w:tcPr>
            <w:tcW w:w="158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5"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5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0"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0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14" w:type="dxa"/>
            <w:gridSpan w:val="3"/>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6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金额</w:t>
            </w: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其中：财政专户管理资金</w:t>
            </w:r>
          </w:p>
        </w:tc>
        <w:tc>
          <w:tcPr>
            <w:tcW w:w="644"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9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中华人民共和国太原海关本级</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12,540.58</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1,490.10</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3.07</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68.99</w:t>
            </w: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1,418.04</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11,050.48</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9,173.33</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1,877.15</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中华人民共和国大同海关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1,190.85</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325.19</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325.19</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865.66</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583.98</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281.68</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中华人民共和国临汾海关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1,920.64</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398.00</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3.94</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394.06</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1,522.64</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1,322.64</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200.00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中华人民共和国太原机场海关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1,448.96</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2.75</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2.75</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1,446.21</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1,089.36</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356.85</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中国电子口岸数据中心太原分中心</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168.40</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107.10</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106.60</w:t>
            </w: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0.50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61.30</w:t>
            </w: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中华人民共和国运城海关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1,101.61</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67.01</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0.02</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66.99</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1,034.60</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578.60</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456.00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中华人民共和国晋城海关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745.99</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0.06</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0.06</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745.93</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323.76</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422.17</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中华人民共和国长治海关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708.87</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71.63</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0.01</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71.62</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637.24</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287.24</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350.00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中华人民共和国阳泉海关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455.49</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57.35</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57.35</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398.14</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287.11</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111.03</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中华人民共和国朔州海关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467.40</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1.01</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0.01</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1.00</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466.39</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262.39</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204.00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93"/>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山西国际旅行卫生保健中心（太原海关口岸门诊部）</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1,020.19</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8.34</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8.34</w:t>
            </w: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751.85</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399.85</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350.00</w:t>
            </w: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2.00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260.00</w:t>
            </w:r>
          </w:p>
        </w:tc>
      </w:tr>
      <w:tr>
        <w:trPr>
          <w:trHeight w:val="53"/>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太原海关技术中心</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2,604.73</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259.14</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259.14</w:t>
            </w: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1,983.16</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982.16</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1,000.00</w:t>
            </w: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362.43</w:t>
            </w: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中华人民共和国晋阳海关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1,334.05</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14.90</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0.01</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14.89</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1,319.15</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816.65</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502.50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中华人民共和国武宿海关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776.83</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84.45</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0.01</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84.44</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692.38</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532.38</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160.00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6"/>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中华人民共和国忻州海关</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515.40</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68.28</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68.28</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447.12</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244.79</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202.33</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74"/>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中华人民共和国太原海关后勤管理中心</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1,528.03</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0.01</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0.01</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1,225.28</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299.78</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907.00</w:t>
            </w: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18.50</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302.74</w:t>
            </w:r>
          </w:p>
        </w:tc>
      </w:tr>
      <w:tr>
        <w:trPr>
          <w:trHeight w:val="53"/>
          <w:gridAfter w:val="1"/>
          <w:wAfter w:w="415" w:type="dxa"/>
        </w:trPr>
        <w:tc>
          <w:tcPr>
            <w:tcW w:w="15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16"/>
              </w:rPr>
              <w:t>合计</w:t>
            </w:r>
          </w:p>
        </w:tc>
        <w:tc>
          <w:tcPr>
            <w:tcW w:w="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28,528.02</w:t>
            </w:r>
          </w:p>
        </w:tc>
        <w:tc>
          <w:tcPr>
            <w:tcW w:w="89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2,848.22</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7.14</w:t>
            </w:r>
          </w:p>
        </w:tc>
        <w:tc>
          <w:tcPr>
            <w:tcW w:w="7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336.47</w:t>
            </w:r>
          </w:p>
        </w:tc>
        <w:tc>
          <w:tcPr>
            <w:tcW w:w="9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2,504.61</w:t>
            </w:r>
          </w:p>
        </w:tc>
        <w:tc>
          <w:tcPr>
            <w:tcW w:w="87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24,693.33</w:t>
            </w:r>
          </w:p>
        </w:tc>
        <w:tc>
          <w:tcPr>
            <w:tcW w:w="87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17,184.02</w:t>
            </w: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2,363.60</w:t>
            </w:r>
          </w:p>
        </w:tc>
        <w:tc>
          <w:tcPr>
            <w:tcW w:w="6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6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5,145.71</w:t>
            </w:r>
          </w:p>
        </w:tc>
        <w:tc>
          <w:tcPr>
            <w:tcW w:w="79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986.47</w:t>
            </w:r>
          </w:p>
        </w:tc>
      </w:tr>
    </w:tbl>
    <w:p>
      <w:pPr>
        <w:pStyle w:val="20"/>
        <w:rPr>
          <w:rFonts w:ascii="Times New Roman" w:eastAsia="宋体" w:hAnsi="Times New Roman"/>
          <w:highlight w:val="auto"/>
        </w:rPr>
        <w:sectPr>
          <w:pgSz w:w="16840" w:h="11907"/>
          <w:pgMar w:top="397" w:right="720" w:bottom="397" w:left="720" w:header="0" w:footer="0" w:gutter="0"/>
          <w:docGrid w:linePitch="285" w:charSpace="0"/>
        </w:sectPr>
      </w:pPr>
    </w:p>
    <w:p>
      <w:pPr>
        <w:jc w:val="left"/>
        <w:rPr>
          <w:rFonts w:ascii="方正黑体_GBK" w:eastAsia="方正黑体_GBK" w:cs="方正黑体_GBK" w:hint="eastAsia"/>
          <w:sz w:val="20"/>
          <w:szCs w:val="20"/>
          <w:lang w:bidi="ar-SA"/>
          <w:highlight w:val="auto"/>
        </w:rPr>
      </w:pPr>
      <w:r>
        <w:rPr>
          <w:rFonts w:ascii="黑体" w:eastAsia="黑体" w:cs="黑体"/>
          <w:sz w:val="20"/>
          <w:szCs w:val="20"/>
          <w:lang w:bidi="ar-SA"/>
          <w:highlight w:val="auto"/>
        </w:rPr>
        <w:t xml:space="preserve">                                                                                                 </w:t>
      </w:r>
      <w:r>
        <w:rPr>
          <w:rFonts w:ascii="黑体" w:eastAsia="黑体" w:cs="黑体" w:hint="eastAsia"/>
          <w:sz w:val="20"/>
          <w:szCs w:val="20"/>
          <w:lang w:bidi="ar-SA"/>
          <w:highlight w:val="auto"/>
        </w:rPr>
        <w:t>部门公开表3</w:t>
      </w:r>
    </w:p>
    <w:tbl>
      <w:tblPr>
        <w:jc w:val="left"/>
        <w:tblW w:w="1093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84"/>
        <w:gridCol w:w="3279"/>
        <w:gridCol w:w="1065"/>
        <w:gridCol w:w="1230"/>
        <w:gridCol w:w="1125"/>
        <w:gridCol w:w="809"/>
        <w:gridCol w:w="1094"/>
        <w:gridCol w:w="1153"/>
      </w:tblGrid>
      <w:tr>
        <w:trPr>
          <w:trHeight w:val="614"/>
        </w:trPr>
        <w:tc>
          <w:tcPr>
            <w:tcW w:w="10939" w:type="dxa"/>
            <w:gridSpan w:val="8"/>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部门支出总表</w:t>
            </w:r>
          </w:p>
        </w:tc>
      </w:tr>
      <w:tr>
        <w:trPr>
          <w:trHeight w:val="314"/>
        </w:trPr>
        <w:tc>
          <w:tcPr>
            <w:tcW w:w="9786" w:type="dxa"/>
            <w:gridSpan w:val="7"/>
            <w:tcBorders>
              <w:top w:val="nil"/>
              <w:left w:val="nil"/>
              <w:bottom w:val="nil"/>
              <w:right w:val="nil"/>
              <w:tl2br w:val="nil"/>
              <w:tr2bl w:val="nil"/>
            </w:tcBorders>
            <w:noWrap/>
            <w:vAlign w:val="center"/>
          </w:tcPr>
          <w:p>
            <w:r>
              <w:rPr>
                <w:rFonts w:ascii="宋体" w:eastAsia="宋体" w:cs="Lucida Sans"/>
                <w:color w:val="000000"/>
                <w:sz w:val="16"/>
              </w:rPr>
              <w:t>单位：中华人民共和国太原海关</w:t>
            </w:r>
          </w:p>
        </w:tc>
        <w:tc>
          <w:tcPr>
            <w:tcW w:w="1153" w:type="dxa"/>
            <w:tcBorders>
              <w:top w:val="nil"/>
              <w:left w:val="nil"/>
              <w:bottom w:val="nil"/>
              <w:right w:val="nil"/>
              <w:tl2br w:val="nil"/>
              <w:tr2bl w:val="nil"/>
            </w:tcBorders>
            <w:noWrap/>
            <w:vAlign w:val="center"/>
          </w:tcPr>
          <w:p>
            <w:pPr>
              <w:jc w:val="right"/>
            </w:pPr>
            <w:r>
              <w:rPr>
                <w:rFonts w:ascii="宋体" w:eastAsia="宋体" w:cs="Lucida Sans"/>
                <w:color w:val="000000"/>
                <w:sz w:val="16"/>
              </w:rPr>
              <w:t>单位：万元</w:t>
            </w:r>
          </w:p>
        </w:tc>
      </w:tr>
      <w:tr>
        <w:trPr>
          <w:trHeight w:val="374"/>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科目代码</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科目名称</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合计</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基本支出</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项目支出</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上缴上级支出</w:t>
            </w: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事业单位经营支出</w:t>
            </w: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对附属单位补助支出</w:t>
            </w: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一般公共服务支出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21,267.48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17,161.01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4,106.47</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海关事务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21,267.48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17,161.01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4,106.47</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行政运行</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13,738.69</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13,738.69</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一般行政管理事务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5.00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5.00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2010903</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机关服务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1,306.90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1,306.90</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2010905</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缉私办案</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100.25</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100.25</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2010907</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口岸管理</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51.20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51.20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2010908</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信息化建设</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449.00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449.00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海关关务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2,304.58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2,304.58</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2010911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海关监管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370.84</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370.84</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2010912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检验检疫</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825.60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825.60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2010950</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事业运行</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2,115.42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2,115.42</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204</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公共安全支出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1,221.58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757.31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464.27</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缉私警察</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1,221.58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757.31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464.27</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行政运行</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757.31</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757.31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2041006</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信息化建设</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100.01</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100.01</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2041007</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缉私业务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364.26</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364.26</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208</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社会保障和就业支出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2,226.98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2,226.98</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行政事业单位养老支出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2,226.98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2,226.98</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行政单位离退休</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729.66</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729.66</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2080505</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机关事业单位基本养老保险缴费支出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946.83</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946.83</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2080506</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机关事业单位职业年金缴费支出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550.49</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550.49</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210</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卫生健康支出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704.08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704.08</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行政事业单位医疗</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704.08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704.08</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行政单位医疗</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478.44</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478.44</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2101102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事业单位医疗</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89.70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89.70</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2101103</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公务员医疗补助</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117.08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117.08</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2101199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其他行政事业单位医疗支出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18.86</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18.86</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89"/>
              <w:jc w:val="center"/>
            </w:pPr>
            <w:r>
              <w:rPr>
                <w:rFonts w:ascii="宋体" w:eastAsia="宋体" w:cs="Lucida Sans"/>
                <w:color w:val="000000"/>
                <w:sz w:val="16"/>
              </w:rPr>
              <w:t>科目代码</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0"/>
              <w:jc w:val="center"/>
            </w:pPr>
            <w:r>
              <w:rPr>
                <w:rFonts w:ascii="宋体" w:eastAsia="宋体" w:cs="Lucida Sans"/>
                <w:color w:val="000000"/>
                <w:sz w:val="16"/>
              </w:rPr>
              <w:t>科目名称</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1"/>
              <w:jc w:val="center"/>
            </w:pPr>
            <w:r>
              <w:rPr>
                <w:rFonts w:ascii="宋体" w:eastAsia="宋体" w:cs="Lucida Sans"/>
                <w:color w:val="000000"/>
                <w:sz w:val="16"/>
              </w:rPr>
              <w:t>合计</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2"/>
              <w:jc w:val="center"/>
            </w:pPr>
            <w:r>
              <w:rPr>
                <w:rFonts w:ascii="宋体" w:eastAsia="宋体" w:cs="Lucida Sans"/>
                <w:color w:val="000000"/>
                <w:sz w:val="16"/>
              </w:rPr>
              <w:t>基本支出</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3"/>
              <w:jc w:val="center"/>
            </w:pPr>
            <w:r>
              <w:rPr>
                <w:rFonts w:ascii="宋体" w:eastAsia="宋体" w:cs="Lucida Sans"/>
                <w:color w:val="000000"/>
                <w:sz w:val="16"/>
              </w:rPr>
              <w:t>项目支出</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4"/>
              <w:jc w:val="center"/>
            </w:pPr>
            <w:r>
              <w:rPr>
                <w:rFonts w:ascii="宋体" w:eastAsia="宋体" w:cs="Lucida Sans"/>
                <w:color w:val="000000"/>
                <w:sz w:val="16"/>
              </w:rPr>
              <w:t>上缴上级支出</w:t>
            </w: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5"/>
              <w:jc w:val="center"/>
            </w:pPr>
            <w:r>
              <w:rPr>
                <w:rFonts w:ascii="宋体" w:eastAsia="宋体" w:cs="Lucida Sans"/>
                <w:color w:val="000000"/>
                <w:sz w:val="16"/>
              </w:rPr>
              <w:t>事业单位经营支出</w:t>
            </w: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6"/>
              <w:jc w:val="center"/>
            </w:pPr>
            <w:r>
              <w:rPr>
                <w:rFonts w:ascii="宋体" w:eastAsia="宋体" w:cs="Lucida Sans"/>
                <w:color w:val="000000"/>
                <w:sz w:val="16"/>
              </w:rPr>
              <w:t>对附属单位补助支出</w:t>
            </w: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7"/>
            </w:pPr>
            <w:r>
              <w:rPr>
                <w:rFonts w:ascii="宋体" w:eastAsia="宋体" w:cs="Lucida Sans"/>
                <w:color w:val="auto"/>
                <w:sz w:val="16"/>
              </w:rPr>
              <w:t>221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8"/>
            </w:pPr>
            <w:r>
              <w:rPr>
                <w:rFonts w:ascii="宋体" w:eastAsia="宋体" w:cs="Lucida Sans"/>
                <w:color w:val="auto"/>
                <w:sz w:val="16"/>
              </w:rPr>
              <w:t>住房保障支出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9"/>
              <w:jc w:val="right"/>
            </w:pPr>
            <w:r>
              <w:rPr>
                <w:rFonts w:ascii="宋体" w:eastAsia="宋体" w:cs="Lucida Sans"/>
                <w:color w:val="auto"/>
                <w:sz w:val="16"/>
              </w:rPr>
              <w:t>2,771.43</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0"/>
              <w:jc w:val="right"/>
            </w:pPr>
            <w:r>
              <w:rPr>
                <w:rFonts w:ascii="宋体" w:eastAsia="宋体" w:cs="Lucida Sans"/>
                <w:color w:val="auto"/>
                <w:sz w:val="16"/>
              </w:rPr>
              <w:t>2,771.43</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1"/>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2"/>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3"/>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4"/>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5"/>
            </w:pPr>
            <w:r>
              <w:rPr>
                <w:rFonts w:ascii="宋体" w:eastAsia="宋体" w:cs="Lucida Sans"/>
                <w:color w:val="auto"/>
                <w:sz w:val="16"/>
              </w:rPr>
              <w:t xml:space="preserve">  22102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6"/>
            </w:pPr>
            <w:r>
              <w:rPr>
                <w:rFonts w:ascii="宋体" w:eastAsia="宋体" w:cs="Lucida Sans"/>
                <w:color w:val="auto"/>
                <w:sz w:val="16"/>
              </w:rPr>
              <w:t xml:space="preserve">  住房改革支出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7"/>
              <w:jc w:val="right"/>
            </w:pPr>
            <w:r>
              <w:rPr>
                <w:rFonts w:ascii="宋体" w:eastAsia="宋体" w:cs="Lucida Sans"/>
                <w:color w:val="auto"/>
                <w:sz w:val="16"/>
              </w:rPr>
              <w:t>2,771.43</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8"/>
              <w:jc w:val="right"/>
            </w:pPr>
            <w:r>
              <w:rPr>
                <w:rFonts w:ascii="宋体" w:eastAsia="宋体" w:cs="Lucida Sans"/>
                <w:color w:val="auto"/>
                <w:sz w:val="16"/>
              </w:rPr>
              <w:t>2,771.43</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9"/>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0"/>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1"/>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2"/>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3"/>
            </w:pPr>
            <w:r>
              <w:rPr>
                <w:rFonts w:ascii="宋体" w:eastAsia="宋体" w:cs="Lucida Sans"/>
                <w:color w:val="auto"/>
                <w:sz w:val="16"/>
              </w:rPr>
              <w:t xml:space="preserve">    2210201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4"/>
            </w:pPr>
            <w:r>
              <w:rPr>
                <w:rFonts w:ascii="宋体" w:eastAsia="宋体" w:cs="Lucida Sans"/>
                <w:color w:val="auto"/>
                <w:sz w:val="16"/>
              </w:rPr>
              <w:t xml:space="preserve">    住房公积金</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5"/>
              <w:jc w:val="right"/>
            </w:pPr>
            <w:r>
              <w:rPr>
                <w:rFonts w:ascii="宋体" w:eastAsia="宋体" w:cs="Lucida Sans"/>
                <w:color w:val="auto"/>
                <w:sz w:val="16"/>
              </w:rPr>
              <w:t>1,457.92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6"/>
              <w:jc w:val="right"/>
            </w:pPr>
            <w:r>
              <w:rPr>
                <w:rFonts w:ascii="宋体" w:eastAsia="宋体" w:cs="Lucida Sans"/>
                <w:color w:val="auto"/>
                <w:sz w:val="16"/>
              </w:rPr>
              <w:t>1,457.92</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7"/>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8"/>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9"/>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0"/>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1"/>
            </w:pPr>
            <w:r>
              <w:rPr>
                <w:rFonts w:ascii="宋体" w:eastAsia="宋体" w:cs="Lucida Sans"/>
                <w:color w:val="auto"/>
                <w:sz w:val="16"/>
              </w:rPr>
              <w:t xml:space="preserve">    2210203</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2"/>
            </w:pPr>
            <w:r>
              <w:rPr>
                <w:rFonts w:ascii="宋体" w:eastAsia="宋体" w:cs="Lucida Sans"/>
                <w:color w:val="auto"/>
                <w:sz w:val="16"/>
              </w:rPr>
              <w:t xml:space="preserve">    购房补贴</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3"/>
              <w:jc w:val="right"/>
            </w:pPr>
            <w:r>
              <w:rPr>
                <w:rFonts w:ascii="宋体" w:eastAsia="宋体" w:cs="Lucida Sans"/>
                <w:color w:val="auto"/>
                <w:sz w:val="16"/>
              </w:rPr>
              <w:t>1,313.51</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4"/>
              <w:jc w:val="right"/>
            </w:pPr>
            <w:r>
              <w:rPr>
                <w:rFonts w:ascii="宋体" w:eastAsia="宋体" w:cs="Lucida Sans"/>
                <w:color w:val="auto"/>
                <w:sz w:val="16"/>
              </w:rPr>
              <w:t>1,313.51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5"/>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6"/>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7"/>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8"/>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9"/>
            </w:pPr>
            <w:r>
              <w:rPr>
                <w:rFonts w:ascii="宋体" w:eastAsia="宋体" w:cs="Lucida Sans"/>
                <w:color w:val="auto"/>
                <w:sz w:val="16"/>
              </w:rPr>
              <w:t>229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0"/>
            </w:pPr>
            <w:r>
              <w:rPr>
                <w:rFonts w:ascii="宋体" w:eastAsia="宋体" w:cs="Lucida Sans"/>
                <w:color w:val="auto"/>
                <w:sz w:val="16"/>
              </w:rPr>
              <w:t>其他支出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1"/>
              <w:jc w:val="right"/>
            </w:pPr>
            <w:r>
              <w:rPr>
                <w:rFonts w:ascii="宋体" w:eastAsia="宋体" w:cs="Lucida Sans"/>
                <w:color w:val="auto"/>
                <w:sz w:val="16"/>
              </w:rPr>
              <w:t>336.47</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2"/>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3"/>
              <w:jc w:val="right"/>
            </w:pPr>
            <w:r>
              <w:rPr>
                <w:rFonts w:ascii="宋体" w:eastAsia="宋体" w:cs="Lucida Sans"/>
                <w:color w:val="auto"/>
                <w:sz w:val="16"/>
              </w:rPr>
              <w:t>336.47</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4"/>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5"/>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6"/>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7"/>
            </w:pPr>
            <w:r>
              <w:rPr>
                <w:rFonts w:ascii="宋体" w:eastAsia="宋体" w:cs="Lucida Sans"/>
                <w:color w:val="auto"/>
                <w:sz w:val="16"/>
              </w:rPr>
              <w:t xml:space="preserve">  22998</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8"/>
            </w:pPr>
            <w:r>
              <w:rPr>
                <w:rFonts w:ascii="宋体" w:eastAsia="宋体" w:cs="Lucida Sans"/>
                <w:color w:val="auto"/>
                <w:sz w:val="16"/>
              </w:rPr>
              <w:t xml:space="preserve">  超长期特别国债安排的其他支出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9"/>
              <w:jc w:val="right"/>
            </w:pPr>
            <w:r>
              <w:rPr>
                <w:rFonts w:ascii="宋体" w:eastAsia="宋体" w:cs="Lucida Sans"/>
                <w:color w:val="auto"/>
                <w:sz w:val="16"/>
              </w:rPr>
              <w:t>336.47</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0"/>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1"/>
              <w:jc w:val="right"/>
            </w:pPr>
            <w:r>
              <w:rPr>
                <w:rFonts w:ascii="宋体" w:eastAsia="宋体" w:cs="Lucida Sans"/>
                <w:color w:val="auto"/>
                <w:sz w:val="16"/>
              </w:rPr>
              <w:t>336.47</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2"/>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3"/>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4"/>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5"/>
            </w:pPr>
            <w:r>
              <w:rPr>
                <w:rFonts w:ascii="宋体" w:eastAsia="宋体" w:cs="Lucida Sans"/>
                <w:color w:val="auto"/>
                <w:sz w:val="16"/>
              </w:rPr>
              <w:t xml:space="preserve">    2299899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6"/>
            </w:pPr>
            <w:r>
              <w:rPr>
                <w:rFonts w:ascii="宋体" w:eastAsia="宋体" w:cs="Lucida Sans"/>
                <w:color w:val="auto"/>
                <w:sz w:val="16"/>
              </w:rPr>
              <w:t xml:space="preserve">    其他支出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7"/>
              <w:jc w:val="right"/>
            </w:pPr>
            <w:r>
              <w:rPr>
                <w:rFonts w:ascii="宋体" w:eastAsia="宋体" w:cs="Lucida Sans"/>
                <w:color w:val="auto"/>
                <w:sz w:val="16"/>
              </w:rPr>
              <w:t>336.47</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8"/>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9"/>
              <w:jc w:val="right"/>
            </w:pPr>
            <w:r>
              <w:rPr>
                <w:rFonts w:ascii="宋体" w:eastAsia="宋体" w:cs="Lucida Sans"/>
                <w:color w:val="auto"/>
                <w:sz w:val="16"/>
              </w:rPr>
              <w:t>336.47</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0"/>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1"/>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2"/>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3"/>
              <w:jc w:val="center"/>
            </w:pP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4"/>
              <w:jc w:val="center"/>
            </w:pPr>
            <w:r>
              <w:rPr>
                <w:rFonts w:ascii="宋体" w:eastAsia="宋体" w:cs="Lucida Sans"/>
                <w:b/>
                <w:i w:val="0"/>
                <w:color w:val="auto"/>
                <w:sz w:val="16"/>
              </w:rPr>
              <w:t>合        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5"/>
              <w:jc w:val="right"/>
            </w:pPr>
            <w:r>
              <w:rPr>
                <w:rFonts w:ascii="宋体" w:eastAsia="宋体" w:cs="Lucida Sans"/>
                <w:b/>
                <w:i w:val="0"/>
                <w:color w:val="auto"/>
                <w:sz w:val="16"/>
              </w:rPr>
              <w:t>28,528.02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6"/>
              <w:jc w:val="right"/>
            </w:pPr>
            <w:r>
              <w:rPr>
                <w:rFonts w:ascii="宋体" w:eastAsia="宋体" w:cs="Lucida Sans"/>
                <w:b/>
                <w:i w:val="0"/>
                <w:color w:val="auto"/>
                <w:sz w:val="16"/>
              </w:rPr>
              <w:t>23,620.81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7"/>
              <w:jc w:val="right"/>
            </w:pPr>
            <w:r>
              <w:rPr>
                <w:rFonts w:ascii="宋体" w:eastAsia="宋体" w:cs="Lucida Sans"/>
                <w:b/>
                <w:i w:val="0"/>
                <w:color w:val="auto"/>
                <w:sz w:val="16"/>
              </w:rPr>
              <w:t>4,907.21</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8"/>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9"/>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0"/>
              <w:jc w:val="right"/>
            </w:pPr>
          </w:p>
        </w:tc>
      </w:tr>
    </w:tbl>
    <w:p/>
    <w:p>
      <w:pPr>
        <w:sectPr>
          <w:pgSz w:w="11907" w:h="16841"/>
          <w:pgMar w:top="881" w:right="0" w:bottom="883" w:left="796" w:header="0" w:footer="0" w:gutter="0"/>
          <w:docGrid w:linePitch="285" w:charSpace="0"/>
        </w:sectPr>
      </w:pPr>
    </w:p>
    <w:p>
      <w:pPr>
        <w:jc w:val="right"/>
        <w:rPr>
          <w:rFonts w:ascii="黑体" w:eastAsia="黑体" w:cs="黑体"/>
          <w:snapToGrid w:val="0"/>
          <w:sz w:val="20"/>
          <w:szCs w:val="20"/>
          <w:lang w:bidi="ar-SA"/>
          <w:highlight w:val="auto"/>
        </w:rPr>
      </w:pPr>
      <w:r>
        <w:rPr>
          <w:rFonts w:ascii="黑体" w:eastAsia="黑体" w:cs="黑体" w:hint="eastAsia"/>
          <w:snapToGrid w:val="0"/>
          <w:sz w:val="20"/>
          <w:szCs w:val="20"/>
          <w:lang w:bidi="ar-SA"/>
          <w:highlight w:val="auto"/>
        </w:rPr>
        <w:t>部门公开表 4</w:t>
      </w:r>
    </w:p>
    <w:tbl>
      <w:tblPr>
        <w:jc w:val="left"/>
        <w:tblW w:w="143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75"/>
        <w:gridCol w:w="3881"/>
        <w:gridCol w:w="3375"/>
        <w:gridCol w:w="3764"/>
      </w:tblGrid>
      <w:tr>
        <w:trPr>
          <w:trHeight w:val="659"/>
        </w:trPr>
        <w:tc>
          <w:tcPr>
            <w:tcW w:w="14395" w:type="dxa"/>
            <w:gridSpan w:val="4"/>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财政拨款收支总表</w:t>
            </w:r>
          </w:p>
        </w:tc>
      </w:tr>
      <w:tr>
        <w:trPr>
          <w:trHeight w:val="298"/>
        </w:trPr>
        <w:tc>
          <w:tcPr>
            <w:tcW w:w="10630" w:type="dxa"/>
            <w:gridSpan w:val="3"/>
            <w:tcBorders>
              <w:top w:val="nil"/>
              <w:left w:val="nil"/>
              <w:bottom w:val="nil"/>
              <w:right w:val="nil"/>
              <w:tl2br w:val="nil"/>
              <w:tr2bl w:val="nil"/>
            </w:tcBorders>
            <w:noWrap/>
            <w:vAlign w:val="center"/>
          </w:tcPr>
          <w:p>
            <w:pPr>
              <w:rPr>
                <w:rFonts w:ascii="宋体" w:eastAsia="宋体" w:cs="Lucida Sans"/>
                <w:color w:val="000000"/>
                <w:sz w:val="20"/>
              </w:rPr>
            </w:pPr>
          </w:p>
        </w:tc>
        <w:tc>
          <w:tcPr>
            <w:tcW w:w="3764" w:type="dxa"/>
            <w:tcBorders>
              <w:top w:val="nil"/>
              <w:left w:val="nil"/>
              <w:bottom w:val="nil"/>
              <w:right w:val="nil"/>
              <w:tl2br w:val="nil"/>
              <w:tr2bl w:val="nil"/>
            </w:tcBorders>
            <w:noWrap/>
            <w:vAlign w:val="center"/>
          </w:tcPr>
          <w:p>
            <w:pPr>
              <w:jc w:val="right"/>
              <w:rPr>
                <w:rFonts w:ascii="宋体" w:eastAsia="宋体" w:cs="Lucida Sans"/>
                <w:color w:val="000000"/>
                <w:sz w:val="20"/>
              </w:rPr>
            </w:pPr>
          </w:p>
        </w:tc>
      </w:tr>
      <w:tr>
        <w:trPr>
          <w:trHeight w:val="299"/>
        </w:trPr>
        <w:tc>
          <w:tcPr>
            <w:tcW w:w="10630" w:type="dxa"/>
            <w:gridSpan w:val="3"/>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3764" w:type="dxa"/>
            <w:tcBorders>
              <w:top w:val="nil"/>
              <w:left w:val="nil"/>
              <w:bottom w:val="nil"/>
              <w:right w:val="nil"/>
              <w:tl2br w:val="nil"/>
              <w:tr2bl w:val="nil"/>
            </w:tcBorders>
            <w:noWrap/>
            <w:vAlign w:val="center"/>
          </w:tcPr>
          <w:p>
            <w:pPr>
              <w:jc w:val="right"/>
            </w:pPr>
            <w:r>
              <w:rPr>
                <w:rFonts w:ascii="宋体" w:eastAsia="宋体" w:cs="Lucida Sans"/>
                <w:color w:val="000000"/>
                <w:sz w:val="20"/>
              </w:rPr>
              <w:t>单位：万元</w:t>
            </w:r>
          </w:p>
        </w:tc>
      </w:tr>
      <w:tr>
        <w:trPr>
          <w:trHeight w:val="374"/>
        </w:trPr>
        <w:tc>
          <w:tcPr>
            <w:tcW w:w="7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收      入</w:t>
            </w:r>
          </w:p>
        </w:tc>
        <w:tc>
          <w:tcPr>
            <w:tcW w:w="713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支      出</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    目</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    目</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一、本年收入</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17,184.02</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一、本年支出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17,527.63</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（一）一般公共预算拨款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17,184.02</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（一）一般公共服务支出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12,039.92</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（二）政府性基金预算拨款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（二）公共安全支出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1,221.58</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（三）国有资本经营预算拨款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（三）社会保障和就业支出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1,137.08</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（四）卫生健康支出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564.88</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二、上年结转</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343.61</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（五）住房保障支出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2,227.70</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（一）一般公共预算拨款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7.14</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（六）其他支出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336.47</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（二）政府性基金预算拨款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336.47</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（三）国有资本经营预算拨款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 xml:space="preserve">     收    入    总    计</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17,527.63</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 xml:space="preserve">     支    出    总    计</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17,527.63</w:t>
            </w:r>
          </w:p>
        </w:tc>
      </w:tr>
    </w:tbl>
    <w:p>
      <w:pPr>
        <w:jc w:val="lef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sectPr>
          <w:pgSz w:w="16841" w:h="11907" w:orient="landscape"/>
          <w:pgMar w:top="796" w:right="881" w:bottom="0" w:left="883" w:header="0" w:footer="0" w:gutter="0"/>
          <w:docGrid w:linePitch="285" w:charSpace="0"/>
        </w:sectPr>
      </w:pPr>
    </w:p>
    <w:p>
      <w:pPr>
        <w:jc w:val="right"/>
        <w:rPr>
          <w:rFonts w:ascii="黑体" w:eastAsia="黑体" w:cs="黑体" w:hint="eastAsia"/>
          <w:sz w:val="20"/>
          <w:szCs w:val="20"/>
          <w:lang w:bidi="ar-SA"/>
          <w:highlight w:val="auto"/>
        </w:rPr>
      </w:pPr>
      <w:r>
        <w:rPr>
          <w:rFonts w:ascii="黑体" w:eastAsia="黑体" w:cs="黑体" w:hint="eastAsia"/>
          <w:snapToGrid w:val="0"/>
          <w:sz w:val="20"/>
          <w:szCs w:val="20"/>
          <w:lang w:bidi="ar-SA"/>
          <w:highlight w:val="auto"/>
        </w:rPr>
        <w:t>部门公开表 5</w:t>
      </w:r>
    </w:p>
    <w:tbl>
      <w:tblPr>
        <w:jc w:val="left"/>
        <w:tblInd w:w="-629" w:type="dxa"/>
        <w:tblW w:w="144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95"/>
        <w:gridCol w:w="2889"/>
        <w:gridCol w:w="1875"/>
        <w:gridCol w:w="1635"/>
        <w:gridCol w:w="2370"/>
        <w:gridCol w:w="2280"/>
        <w:gridCol w:w="1710"/>
      </w:tblGrid>
      <w:tr>
        <w:trPr>
          <w:trHeight w:val="554"/>
        </w:trPr>
        <w:tc>
          <w:tcPr>
            <w:tcW w:w="14452" w:type="dxa"/>
            <w:gridSpan w:val="7"/>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一般公共预算支出表</w:t>
            </w:r>
          </w:p>
        </w:tc>
      </w:tr>
      <w:tr>
        <w:trPr>
          <w:trHeight w:val="329"/>
        </w:trPr>
        <w:tc>
          <w:tcPr>
            <w:tcW w:w="12742" w:type="dxa"/>
            <w:gridSpan w:val="6"/>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1710" w:type="dxa"/>
            <w:tcBorders>
              <w:top w:val="nil"/>
              <w:left w:val="nil"/>
              <w:bottom w:val="nil"/>
              <w:right w:val="nil"/>
              <w:tl2br w:val="nil"/>
              <w:tr2bl w:val="nil"/>
            </w:tcBorders>
            <w:noWrap/>
            <w:vAlign w:val="center"/>
          </w:tcPr>
          <w:p>
            <w:pPr>
              <w:jc w:val="right"/>
            </w:pPr>
            <w:r>
              <w:rPr>
                <w:rFonts w:ascii="宋体" w:eastAsia="宋体" w:cs="Lucida Sans"/>
                <w:color w:val="000000"/>
                <w:sz w:val="20"/>
              </w:rPr>
              <w:t>单位：万元</w:t>
            </w:r>
          </w:p>
        </w:tc>
      </w:tr>
      <w:tr>
        <w:trPr>
          <w:trHeight w:val="479"/>
        </w:trPr>
        <w:tc>
          <w:tcPr>
            <w:tcW w:w="169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科目代码</w:t>
            </w:r>
          </w:p>
        </w:tc>
        <w:tc>
          <w:tcPr>
            <w:tcW w:w="288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科目名称</w:t>
            </w:r>
          </w:p>
        </w:tc>
        <w:tc>
          <w:tcPr>
            <w:tcW w:w="9869"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本年一般公共预算支出</w:t>
            </w:r>
          </w:p>
        </w:tc>
      </w:tr>
      <w:tr>
        <w:trPr>
          <w:trHeight w:val="419"/>
        </w:trPr>
        <w:tc>
          <w:tcPr>
            <w:tcW w:w="16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合计</w:t>
            </w:r>
          </w:p>
        </w:tc>
        <w:tc>
          <w:tcPr>
            <w:tcW w:w="628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基本支出</w:t>
            </w:r>
          </w:p>
        </w:tc>
        <w:tc>
          <w:tcPr>
            <w:tcW w:w="171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项目支出</w:t>
            </w:r>
          </w:p>
        </w:tc>
      </w:tr>
      <w:tr>
        <w:trPr>
          <w:trHeight w:val="479"/>
        </w:trPr>
        <w:tc>
          <w:tcPr>
            <w:tcW w:w="16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7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小计</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人员经费</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公用经费</w:t>
            </w:r>
          </w:p>
        </w:tc>
        <w:tc>
          <w:tcPr>
            <w:tcW w:w="428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一般公共服务支出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12,032.79</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7,933.37</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5,229.48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2,703.89</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4,099.42</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海关事务</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12,032.79</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7,933.37</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5,229.48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2,703.89</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4,099.42</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2010901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行政运行</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7,291.30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7,291.30</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4,736.30</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2,555.00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2010902</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一般行政管理事务</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5.00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5.00</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2010903</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机关服务</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165.78</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165.78</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115.78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50.00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2010905</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缉私办案</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97.79</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97.79</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2010907</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口岸管理</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51.20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51.20</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2010908</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信息化建设</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449.00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449.00</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2010909</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海关关务</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2,299.99</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2,299.99</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2010911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海关监管</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370.84</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370.84</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2010912</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检验检疫</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825.60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825.60</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2010950</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事业运行</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476.29</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476.29</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377.40</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98.89</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204</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公共安全支出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1,221.57</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757.31</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501.31</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256.00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464.26</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20410</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缉私警察</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1,221.57</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757.31</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501.31</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256.00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464.26</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2041001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行政运行</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757.31</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757.31</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501.31</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256.00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2041006</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信息化建设</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100.00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100.00</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2041007</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缉私业务</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364.26</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364.26</w:t>
            </w: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208</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社会保障和就业支出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1,137.08</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1,137.08</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1,121.08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16.00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20805</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行政事业单位养老支出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1,137.08</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1,137.08</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1,121.08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16.00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2080501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行政单位离退休</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27.16</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27.16</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11.16</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16.00</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570"/>
        </w:trPr>
        <w:tc>
          <w:tcPr>
            <w:tcW w:w="169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9"/>
              <w:jc w:val="center"/>
            </w:pPr>
            <w:r>
              <w:rPr>
                <w:rFonts w:ascii="宋体" w:eastAsia="宋体" w:cs="Lucida Sans"/>
                <w:color w:val="000000"/>
                <w:sz w:val="20"/>
              </w:rPr>
              <w:t>科目代码</w:t>
            </w:r>
          </w:p>
        </w:tc>
        <w:tc>
          <w:tcPr>
            <w:tcW w:w="288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0"/>
              <w:jc w:val="center"/>
            </w:pPr>
            <w:r>
              <w:rPr>
                <w:rFonts w:ascii="宋体" w:eastAsia="宋体" w:cs="Lucida Sans"/>
                <w:color w:val="000000"/>
                <w:sz w:val="20"/>
              </w:rPr>
              <w:t>科目名称</w:t>
            </w:r>
          </w:p>
        </w:tc>
        <w:tc>
          <w:tcPr>
            <w:tcW w:w="9869"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1"/>
              <w:jc w:val="center"/>
            </w:pPr>
            <w:r>
              <w:rPr>
                <w:rFonts w:ascii="宋体" w:eastAsia="宋体" w:cs="Lucida Sans"/>
                <w:color w:val="000000"/>
                <w:sz w:val="20"/>
              </w:rPr>
              <w:t>本年一般公共预算支出</w:t>
            </w:r>
          </w:p>
        </w:tc>
      </w:tr>
      <w:tr>
        <w:trPr>
          <w:trHeight w:val="329"/>
        </w:trPr>
        <w:tc>
          <w:tcPr>
            <w:tcW w:w="16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2"/>
              <w:jc w:val="center"/>
            </w:pPr>
            <w:r>
              <w:rPr>
                <w:rFonts w:ascii="宋体" w:eastAsia="宋体" w:cs="Lucida Sans"/>
                <w:color w:val="000000"/>
                <w:sz w:val="20"/>
              </w:rPr>
              <w:t>合计</w:t>
            </w:r>
          </w:p>
        </w:tc>
        <w:tc>
          <w:tcPr>
            <w:tcW w:w="628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3"/>
              <w:jc w:val="center"/>
            </w:pPr>
            <w:r>
              <w:rPr>
                <w:rFonts w:ascii="宋体" w:eastAsia="宋体" w:cs="Lucida Sans"/>
                <w:color w:val="000000"/>
                <w:sz w:val="20"/>
              </w:rPr>
              <w:t>基本支出</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7"/>
              <w:jc w:val="right"/>
            </w:pPr>
            <w:r>
              <w:rPr>
                <w:rFonts w:ascii="宋体" w:eastAsia="宋体" w:cs="Lucida Sans"/>
                <w:color w:val="000000"/>
                <w:sz w:val="20"/>
              </w:rPr>
              <w:t>项目支出</w:t>
            </w:r>
          </w:p>
        </w:tc>
      </w:tr>
      <w:tr>
        <w:trPr>
          <w:trHeight w:val="329"/>
        </w:trPr>
        <w:tc>
          <w:tcPr>
            <w:tcW w:w="16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7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5"/>
              <w:jc w:val="center"/>
            </w:pPr>
            <w:r>
              <w:rPr>
                <w:rFonts w:ascii="宋体" w:eastAsia="宋体" w:cs="Lucida Sans"/>
                <w:color w:val="000000"/>
                <w:sz w:val="20"/>
              </w:rPr>
              <w:t>小计</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jc w:val="center"/>
            </w:pPr>
            <w:r>
              <w:rPr>
                <w:rFonts w:ascii="宋体" w:eastAsia="宋体" w:cs="Lucida Sans"/>
                <w:color w:val="000000"/>
                <w:sz w:val="20"/>
              </w:rPr>
              <w:t>人员经费</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7"/>
              <w:jc w:val="center"/>
            </w:pPr>
            <w:r>
              <w:rPr>
                <w:rFonts w:ascii="宋体" w:eastAsia="宋体" w:cs="Lucida Sans"/>
                <w:color w:val="000000"/>
                <w:sz w:val="20"/>
              </w:rPr>
              <w:t>公用经费</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74"/>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5"/>
            </w:pPr>
            <w:r>
              <w:rPr>
                <w:rFonts w:ascii="宋体" w:eastAsia="宋体" w:cs="Lucida Sans"/>
                <w:color w:val="auto"/>
                <w:sz w:val="20"/>
              </w:rPr>
              <w:t>2080505</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6"/>
            </w:pPr>
            <w:r>
              <w:rPr>
                <w:rFonts w:ascii="宋体" w:eastAsia="宋体" w:cs="Lucida Sans"/>
                <w:color w:val="auto"/>
                <w:sz w:val="20"/>
              </w:rPr>
              <w:t>机关事业单位基本养老保险缴费支出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7"/>
              <w:jc w:val="right"/>
            </w:pPr>
            <w:r>
              <w:rPr>
                <w:rFonts w:ascii="宋体" w:eastAsia="宋体" w:cs="Lucida Sans"/>
                <w:color w:val="auto"/>
                <w:sz w:val="20"/>
              </w:rPr>
              <w:t>666.87</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8"/>
              <w:jc w:val="right"/>
            </w:pPr>
            <w:r>
              <w:rPr>
                <w:rFonts w:ascii="宋体" w:eastAsia="宋体" w:cs="Lucida Sans"/>
                <w:color w:val="auto"/>
                <w:sz w:val="20"/>
              </w:rPr>
              <w:t>666.87</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9"/>
              <w:jc w:val="right"/>
            </w:pPr>
            <w:r>
              <w:rPr>
                <w:rFonts w:ascii="宋体" w:eastAsia="宋体" w:cs="Lucida Sans"/>
                <w:color w:val="auto"/>
                <w:sz w:val="20"/>
              </w:rPr>
              <w:t>666.87</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0"/>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1"/>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2"/>
            </w:pPr>
            <w:r>
              <w:rPr>
                <w:rFonts w:ascii="宋体" w:eastAsia="宋体" w:cs="Lucida Sans"/>
                <w:color w:val="auto"/>
                <w:sz w:val="20"/>
              </w:rPr>
              <w:t>2080506</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3"/>
            </w:pPr>
            <w:r>
              <w:rPr>
                <w:rFonts w:ascii="宋体" w:eastAsia="宋体" w:cs="Lucida Sans"/>
                <w:color w:val="auto"/>
                <w:sz w:val="20"/>
              </w:rPr>
              <w:t>机关事业单位职业年金缴费支出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4"/>
              <w:jc w:val="right"/>
            </w:pPr>
            <w:r>
              <w:rPr>
                <w:rFonts w:ascii="宋体" w:eastAsia="宋体" w:cs="Lucida Sans"/>
                <w:color w:val="auto"/>
                <w:sz w:val="20"/>
              </w:rPr>
              <w:t>443.05</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5"/>
              <w:jc w:val="right"/>
            </w:pPr>
            <w:r>
              <w:rPr>
                <w:rFonts w:ascii="宋体" w:eastAsia="宋体" w:cs="Lucida Sans"/>
                <w:color w:val="auto"/>
                <w:sz w:val="20"/>
              </w:rPr>
              <w:t>443.05</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6"/>
              <w:jc w:val="right"/>
            </w:pPr>
            <w:r>
              <w:rPr>
                <w:rFonts w:ascii="宋体" w:eastAsia="宋体" w:cs="Lucida Sans"/>
                <w:color w:val="auto"/>
                <w:sz w:val="20"/>
              </w:rPr>
              <w:t>443.05</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7"/>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8"/>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9"/>
            </w:pPr>
            <w:r>
              <w:rPr>
                <w:rFonts w:ascii="宋体" w:eastAsia="宋体" w:cs="Lucida Sans"/>
                <w:color w:val="auto"/>
                <w:sz w:val="20"/>
              </w:rPr>
              <w:t>210</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0"/>
            </w:pPr>
            <w:r>
              <w:rPr>
                <w:rFonts w:ascii="宋体" w:eastAsia="宋体" w:cs="Lucida Sans"/>
                <w:color w:val="auto"/>
                <w:sz w:val="20"/>
              </w:rPr>
              <w:t>卫生健康支出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1"/>
              <w:jc w:val="right"/>
            </w:pPr>
            <w:r>
              <w:rPr>
                <w:rFonts w:ascii="宋体" w:eastAsia="宋体" w:cs="Lucida Sans"/>
                <w:color w:val="auto"/>
                <w:sz w:val="20"/>
              </w:rPr>
              <w:t>564.88</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2"/>
              <w:jc w:val="right"/>
            </w:pPr>
            <w:r>
              <w:rPr>
                <w:rFonts w:ascii="宋体" w:eastAsia="宋体" w:cs="Lucida Sans"/>
                <w:color w:val="auto"/>
                <w:sz w:val="20"/>
              </w:rPr>
              <w:t>564.88</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3"/>
              <w:jc w:val="right"/>
            </w:pPr>
            <w:r>
              <w:rPr>
                <w:rFonts w:ascii="宋体" w:eastAsia="宋体" w:cs="Lucida Sans"/>
                <w:color w:val="auto"/>
                <w:sz w:val="20"/>
              </w:rPr>
              <w:t>564.88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4"/>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5"/>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6"/>
            </w:pPr>
            <w:r>
              <w:rPr>
                <w:rFonts w:ascii="宋体" w:eastAsia="宋体" w:cs="Lucida Sans"/>
                <w:color w:val="auto"/>
                <w:sz w:val="20"/>
              </w:rPr>
              <w:t>21011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7"/>
            </w:pPr>
            <w:r>
              <w:rPr>
                <w:rFonts w:ascii="宋体" w:eastAsia="宋体" w:cs="Lucida Sans"/>
                <w:color w:val="auto"/>
                <w:sz w:val="20"/>
              </w:rPr>
              <w:t>行政事业单位医疗</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8"/>
              <w:jc w:val="right"/>
            </w:pPr>
            <w:r>
              <w:rPr>
                <w:rFonts w:ascii="宋体" w:eastAsia="宋体" w:cs="Lucida Sans"/>
                <w:color w:val="auto"/>
                <w:sz w:val="20"/>
              </w:rPr>
              <w:t>564.88</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9"/>
              <w:jc w:val="right"/>
            </w:pPr>
            <w:r>
              <w:rPr>
                <w:rFonts w:ascii="宋体" w:eastAsia="宋体" w:cs="Lucida Sans"/>
                <w:color w:val="auto"/>
                <w:sz w:val="20"/>
              </w:rPr>
              <w:t>564.88</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0"/>
              <w:jc w:val="right"/>
            </w:pPr>
            <w:r>
              <w:rPr>
                <w:rFonts w:ascii="宋体" w:eastAsia="宋体" w:cs="Lucida Sans"/>
                <w:color w:val="auto"/>
                <w:sz w:val="20"/>
              </w:rPr>
              <w:t>564.88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1"/>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2"/>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3"/>
            </w:pPr>
            <w:r>
              <w:rPr>
                <w:rFonts w:ascii="宋体" w:eastAsia="宋体" w:cs="Lucida Sans"/>
                <w:color w:val="auto"/>
                <w:sz w:val="20"/>
              </w:rPr>
              <w:t>2101101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4"/>
            </w:pPr>
            <w:r>
              <w:rPr>
                <w:rFonts w:ascii="宋体" w:eastAsia="宋体" w:cs="Lucida Sans"/>
                <w:color w:val="auto"/>
                <w:sz w:val="20"/>
              </w:rPr>
              <w:t>行政单位医疗</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5"/>
              <w:jc w:val="right"/>
            </w:pPr>
            <w:r>
              <w:rPr>
                <w:rFonts w:ascii="宋体" w:eastAsia="宋体" w:cs="Lucida Sans"/>
                <w:color w:val="auto"/>
                <w:sz w:val="20"/>
              </w:rPr>
              <w:t>447.64</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6"/>
              <w:jc w:val="right"/>
            </w:pPr>
            <w:r>
              <w:rPr>
                <w:rFonts w:ascii="宋体" w:eastAsia="宋体" w:cs="Lucida Sans"/>
                <w:color w:val="auto"/>
                <w:sz w:val="20"/>
              </w:rPr>
              <w:t>447.64</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7"/>
              <w:jc w:val="right"/>
            </w:pPr>
            <w:r>
              <w:rPr>
                <w:rFonts w:ascii="宋体" w:eastAsia="宋体" w:cs="Lucida Sans"/>
                <w:color w:val="auto"/>
                <w:sz w:val="20"/>
              </w:rPr>
              <w:t>447.64</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8"/>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9"/>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0"/>
            </w:pPr>
            <w:r>
              <w:rPr>
                <w:rFonts w:ascii="宋体" w:eastAsia="宋体" w:cs="Lucida Sans"/>
                <w:color w:val="auto"/>
                <w:sz w:val="20"/>
              </w:rPr>
              <w:t>2101103</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1"/>
            </w:pPr>
            <w:r>
              <w:rPr>
                <w:rFonts w:ascii="宋体" w:eastAsia="宋体" w:cs="Lucida Sans"/>
                <w:color w:val="auto"/>
                <w:sz w:val="20"/>
              </w:rPr>
              <w:t>公务员医疗补助</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2"/>
              <w:jc w:val="right"/>
            </w:pPr>
            <w:r>
              <w:rPr>
                <w:rFonts w:ascii="宋体" w:eastAsia="宋体" w:cs="Lucida Sans"/>
                <w:color w:val="auto"/>
                <w:sz w:val="20"/>
              </w:rPr>
              <w:t>106.58</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3"/>
              <w:jc w:val="right"/>
            </w:pPr>
            <w:r>
              <w:rPr>
                <w:rFonts w:ascii="宋体" w:eastAsia="宋体" w:cs="Lucida Sans"/>
                <w:color w:val="auto"/>
                <w:sz w:val="20"/>
              </w:rPr>
              <w:t>106.58</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4"/>
              <w:jc w:val="right"/>
            </w:pPr>
            <w:r>
              <w:rPr>
                <w:rFonts w:ascii="宋体" w:eastAsia="宋体" w:cs="Lucida Sans"/>
                <w:color w:val="auto"/>
                <w:sz w:val="20"/>
              </w:rPr>
              <w:t>106.58</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5"/>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6"/>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7"/>
            </w:pPr>
            <w:r>
              <w:rPr>
                <w:rFonts w:ascii="宋体" w:eastAsia="宋体" w:cs="Lucida Sans"/>
                <w:color w:val="auto"/>
                <w:sz w:val="20"/>
              </w:rPr>
              <w:t>2101199</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8"/>
            </w:pPr>
            <w:r>
              <w:rPr>
                <w:rFonts w:ascii="宋体" w:eastAsia="宋体" w:cs="Lucida Sans"/>
                <w:color w:val="auto"/>
                <w:sz w:val="20"/>
              </w:rPr>
              <w:t>其他行政事业单位医疗支出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9"/>
              <w:jc w:val="right"/>
            </w:pPr>
            <w:r>
              <w:rPr>
                <w:rFonts w:ascii="宋体" w:eastAsia="宋体" w:cs="Lucida Sans"/>
                <w:color w:val="auto"/>
                <w:sz w:val="20"/>
              </w:rPr>
              <w:t>10.66</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0"/>
              <w:jc w:val="right"/>
            </w:pPr>
            <w:r>
              <w:rPr>
                <w:rFonts w:ascii="宋体" w:eastAsia="宋体" w:cs="Lucida Sans"/>
                <w:color w:val="auto"/>
                <w:sz w:val="20"/>
              </w:rPr>
              <w:t>10.66</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1"/>
              <w:jc w:val="right"/>
            </w:pPr>
            <w:r>
              <w:rPr>
                <w:rFonts w:ascii="宋体" w:eastAsia="宋体" w:cs="Lucida Sans"/>
                <w:color w:val="auto"/>
                <w:sz w:val="20"/>
              </w:rPr>
              <w:t>10.66</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2"/>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3"/>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4"/>
            </w:pPr>
            <w:r>
              <w:rPr>
                <w:rFonts w:ascii="宋体" w:eastAsia="宋体" w:cs="Lucida Sans"/>
                <w:color w:val="auto"/>
                <w:sz w:val="20"/>
              </w:rPr>
              <w:t>221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5"/>
            </w:pPr>
            <w:r>
              <w:rPr>
                <w:rFonts w:ascii="宋体" w:eastAsia="宋体" w:cs="Lucida Sans"/>
                <w:color w:val="auto"/>
                <w:sz w:val="20"/>
              </w:rPr>
              <w:t>住房保障支出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6"/>
              <w:jc w:val="right"/>
            </w:pPr>
            <w:r>
              <w:rPr>
                <w:rFonts w:ascii="宋体" w:eastAsia="宋体" w:cs="Lucida Sans"/>
                <w:color w:val="auto"/>
                <w:sz w:val="20"/>
              </w:rPr>
              <w:t>2,227.70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7"/>
              <w:jc w:val="right"/>
            </w:pPr>
            <w:r>
              <w:rPr>
                <w:rFonts w:ascii="宋体" w:eastAsia="宋体" w:cs="Lucida Sans"/>
                <w:color w:val="auto"/>
                <w:sz w:val="20"/>
              </w:rPr>
              <w:t>2,227.70</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8"/>
              <w:jc w:val="right"/>
            </w:pPr>
            <w:r>
              <w:rPr>
                <w:rFonts w:ascii="宋体" w:eastAsia="宋体" w:cs="Lucida Sans"/>
                <w:color w:val="auto"/>
                <w:sz w:val="20"/>
              </w:rPr>
              <w:t>2,227.70</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9"/>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0"/>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1"/>
            </w:pPr>
            <w:r>
              <w:rPr>
                <w:rFonts w:ascii="宋体" w:eastAsia="宋体" w:cs="Lucida Sans"/>
                <w:color w:val="auto"/>
                <w:sz w:val="20"/>
              </w:rPr>
              <w:t>22102</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2"/>
            </w:pPr>
            <w:r>
              <w:rPr>
                <w:rFonts w:ascii="宋体" w:eastAsia="宋体" w:cs="Lucida Sans"/>
                <w:color w:val="auto"/>
                <w:sz w:val="20"/>
              </w:rPr>
              <w:t>住房改革支出</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3"/>
              <w:jc w:val="right"/>
            </w:pPr>
            <w:r>
              <w:rPr>
                <w:rFonts w:ascii="宋体" w:eastAsia="宋体" w:cs="Lucida Sans"/>
                <w:color w:val="auto"/>
                <w:sz w:val="20"/>
              </w:rPr>
              <w:t>2,227.70</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4"/>
              <w:jc w:val="right"/>
            </w:pPr>
            <w:r>
              <w:rPr>
                <w:rFonts w:ascii="宋体" w:eastAsia="宋体" w:cs="Lucida Sans"/>
                <w:color w:val="auto"/>
                <w:sz w:val="20"/>
              </w:rPr>
              <w:t>2,227.70</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5"/>
              <w:jc w:val="right"/>
            </w:pPr>
            <w:r>
              <w:rPr>
                <w:rFonts w:ascii="宋体" w:eastAsia="宋体" w:cs="Lucida Sans"/>
                <w:color w:val="auto"/>
                <w:sz w:val="20"/>
              </w:rPr>
              <w:t>2,227.70</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6"/>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7"/>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8"/>
            </w:pPr>
            <w:r>
              <w:rPr>
                <w:rFonts w:ascii="宋体" w:eastAsia="宋体" w:cs="Lucida Sans"/>
                <w:color w:val="auto"/>
                <w:sz w:val="20"/>
              </w:rPr>
              <w:t>2210201</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9"/>
            </w:pPr>
            <w:r>
              <w:rPr>
                <w:rFonts w:ascii="宋体" w:eastAsia="宋体" w:cs="Lucida Sans"/>
                <w:color w:val="auto"/>
                <w:sz w:val="20"/>
              </w:rPr>
              <w:t>住房公积金</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0"/>
              <w:jc w:val="right"/>
            </w:pPr>
            <w:r>
              <w:rPr>
                <w:rFonts w:ascii="宋体" w:eastAsia="宋体" w:cs="Lucida Sans"/>
                <w:color w:val="auto"/>
                <w:sz w:val="20"/>
              </w:rPr>
              <w:t>1,298.55</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1"/>
              <w:jc w:val="right"/>
            </w:pPr>
            <w:r>
              <w:rPr>
                <w:rFonts w:ascii="宋体" w:eastAsia="宋体" w:cs="Lucida Sans"/>
                <w:color w:val="auto"/>
                <w:sz w:val="20"/>
              </w:rPr>
              <w:t>1,298.55</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2"/>
              <w:jc w:val="right"/>
            </w:pPr>
            <w:r>
              <w:rPr>
                <w:rFonts w:ascii="宋体" w:eastAsia="宋体" w:cs="Lucida Sans"/>
                <w:color w:val="auto"/>
                <w:sz w:val="20"/>
              </w:rPr>
              <w:t>1,298.55</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3"/>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4"/>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5"/>
            </w:pPr>
            <w:r>
              <w:rPr>
                <w:rFonts w:ascii="宋体" w:eastAsia="宋体" w:cs="Lucida Sans"/>
                <w:color w:val="auto"/>
                <w:sz w:val="20"/>
              </w:rPr>
              <w:t>2210203</w:t>
            </w: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6"/>
            </w:pPr>
            <w:r>
              <w:rPr>
                <w:rFonts w:ascii="宋体" w:eastAsia="宋体" w:cs="Lucida Sans"/>
                <w:color w:val="auto"/>
                <w:sz w:val="20"/>
              </w:rPr>
              <w:t>购房补贴</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7"/>
              <w:jc w:val="right"/>
            </w:pPr>
            <w:r>
              <w:rPr>
                <w:rFonts w:ascii="宋体" w:eastAsia="宋体" w:cs="Lucida Sans"/>
                <w:color w:val="auto"/>
                <w:sz w:val="20"/>
              </w:rPr>
              <w:t>929.15</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8"/>
              <w:jc w:val="right"/>
            </w:pPr>
            <w:r>
              <w:rPr>
                <w:rFonts w:ascii="宋体" w:eastAsia="宋体" w:cs="Lucida Sans"/>
                <w:color w:val="auto"/>
                <w:sz w:val="20"/>
              </w:rPr>
              <w:t>929.15</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9"/>
              <w:jc w:val="right"/>
            </w:pPr>
            <w:r>
              <w:rPr>
                <w:rFonts w:ascii="宋体" w:eastAsia="宋体" w:cs="Lucida Sans"/>
                <w:color w:val="auto"/>
                <w:sz w:val="20"/>
              </w:rPr>
              <w:t>929.15</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0"/>
              <w:jc w:val="right"/>
            </w:pP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1"/>
              <w:jc w:val="right"/>
            </w:pPr>
          </w:p>
        </w:tc>
      </w:tr>
      <w:tr>
        <w:trPr>
          <w:trHeight w:val="374"/>
        </w:trPr>
        <w:tc>
          <w:tcPr>
            <w:tcW w:w="169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2"/>
              <w:jc w:val="center"/>
            </w:pPr>
          </w:p>
        </w:tc>
        <w:tc>
          <w:tcPr>
            <w:tcW w:w="2889" w:type="dxa"/>
            <w:tcBorders>
              <w:top w:val="single" w:sz="6" w:space="0" w:color="000000"/>
              <w:left w:val="single" w:sz="6" w:space="0" w:color="000000"/>
              <w:bottom w:val="single" w:sz="6" w:space="0" w:color="000000"/>
              <w:right w:val="single" w:sz="6" w:space="0" w:color="000000"/>
              <w:tl2br w:val="nil"/>
              <w:tr2bl w:val="nil"/>
            </w:tcBorders>
            <w:noWrap/>
            <w:vAlign w:val="bottom"/>
          </w:tcPr>
          <w:p>
            <w:pPr>
              <w:pStyle w:val="523"/>
              <w:jc w:val="center"/>
            </w:pPr>
            <w:r>
              <w:rPr>
                <w:rFonts w:ascii="Calibri" w:eastAsia="Calibri" w:cs="Lucida Sans" w:hAnsi="Calibri"/>
                <w:b/>
                <w:i w:val="0"/>
                <w:color w:val="auto"/>
                <w:sz w:val="20"/>
              </w:rPr>
              <w:t>合               计</w:t>
            </w:r>
          </w:p>
        </w:tc>
        <w:tc>
          <w:tcPr>
            <w:tcW w:w="18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4"/>
              <w:jc w:val="right"/>
            </w:pPr>
            <w:r>
              <w:rPr>
                <w:rFonts w:ascii="宋体" w:eastAsia="宋体" w:cs="Lucida Sans"/>
                <w:b/>
                <w:i w:val="0"/>
                <w:color w:val="auto"/>
                <w:sz w:val="20"/>
              </w:rPr>
              <w:t>17,184.02</w:t>
            </w:r>
          </w:p>
        </w:tc>
        <w:tc>
          <w:tcPr>
            <w:tcW w:w="16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5"/>
              <w:jc w:val="right"/>
            </w:pPr>
            <w:r>
              <w:rPr>
                <w:rFonts w:ascii="宋体" w:eastAsia="宋体" w:cs="Lucida Sans"/>
                <w:b/>
                <w:i w:val="0"/>
                <w:color w:val="auto"/>
                <w:sz w:val="20"/>
              </w:rPr>
              <w:t>12,620.34</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6"/>
              <w:jc w:val="right"/>
            </w:pPr>
            <w:r>
              <w:rPr>
                <w:rFonts w:ascii="宋体" w:eastAsia="宋体" w:cs="Lucida Sans"/>
                <w:b/>
                <w:i w:val="0"/>
                <w:color w:val="auto"/>
                <w:sz w:val="20"/>
              </w:rPr>
              <w:t>9,644.45</w:t>
            </w:r>
          </w:p>
        </w:tc>
        <w:tc>
          <w:tcPr>
            <w:tcW w:w="22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7"/>
              <w:jc w:val="right"/>
            </w:pPr>
            <w:r>
              <w:rPr>
                <w:rFonts w:ascii="宋体" w:eastAsia="宋体" w:cs="Lucida Sans"/>
                <w:b/>
                <w:i w:val="0"/>
                <w:color w:val="auto"/>
                <w:sz w:val="20"/>
              </w:rPr>
              <w:t>2,975.89</w:t>
            </w:r>
          </w:p>
        </w:tc>
        <w:tc>
          <w:tcPr>
            <w:tcW w:w="171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28"/>
              <w:jc w:val="right"/>
            </w:pPr>
            <w:r>
              <w:rPr>
                <w:rFonts w:ascii="宋体" w:eastAsia="宋体" w:cs="Lucida Sans"/>
                <w:b/>
                <w:i w:val="0"/>
                <w:color w:val="auto"/>
                <w:sz w:val="20"/>
              </w:rPr>
              <w:t>4,563.68</w:t>
            </w:r>
          </w:p>
        </w:tc>
      </w:tr>
    </w:tbl>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pPr>
    </w:p>
    <w:p>
      <w:pPr>
        <w:jc w:val="right"/>
        <w:rPr>
          <w:rFonts w:ascii="黑体" w:eastAsia="黑体" w:cs="黑体"/>
          <w:snapToGrid w:val="0"/>
          <w:sz w:val="20"/>
          <w:szCs w:val="20"/>
        </w:rPr>
      </w:pPr>
    </w:p>
    <w:p>
      <w:pPr>
        <w:jc w:val="right"/>
        <w:rPr>
          <w:rFonts w:ascii="黑体" w:eastAsia="黑体" w:cs="黑体"/>
          <w:snapToGrid w:val="0"/>
          <w:sz w:val="20"/>
          <w:szCs w:val="20"/>
        </w:rPr>
      </w:pPr>
      <w:r>
        <w:rPr>
          <w:rFonts w:ascii="黑体" w:eastAsia="黑体" w:cs="黑体" w:hint="eastAsia"/>
          <w:snapToGrid w:val="0"/>
          <w:sz w:val="20"/>
          <w:szCs w:val="20"/>
        </w:rPr>
        <w:t xml:space="preserve">部门公开表 </w:t>
      </w:r>
      <w:r>
        <w:rPr>
          <w:rFonts w:ascii="黑体" w:eastAsia="黑体" w:cs="黑体"/>
          <w:snapToGrid w:val="0"/>
          <w:sz w:val="20"/>
          <w:szCs w:val="20"/>
        </w:rPr>
        <w:t>6</w:t>
      </w:r>
    </w:p>
    <w:tbl>
      <w:tblPr>
        <w:jc w:val="left"/>
        <w:tblW w:w="1222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05"/>
        <w:gridCol w:w="1605"/>
        <w:gridCol w:w="1834"/>
        <w:gridCol w:w="1376"/>
        <w:gridCol w:w="1909"/>
        <w:gridCol w:w="1860"/>
        <w:gridCol w:w="2040"/>
      </w:tblGrid>
      <w:tr>
        <w:trPr>
          <w:trHeight w:val="659"/>
        </w:trPr>
        <w:tc>
          <w:tcPr>
            <w:tcW w:w="12228" w:type="dxa"/>
            <w:gridSpan w:val="7"/>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政府性基金预算支出表</w:t>
            </w:r>
          </w:p>
        </w:tc>
      </w:tr>
      <w:tr>
        <w:trPr>
          <w:trHeight w:val="314"/>
        </w:trPr>
        <w:tc>
          <w:tcPr>
            <w:tcW w:w="10188" w:type="dxa"/>
            <w:gridSpan w:val="6"/>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2040" w:type="dxa"/>
            <w:tcBorders>
              <w:top w:val="nil"/>
              <w:left w:val="nil"/>
              <w:bottom w:val="nil"/>
              <w:right w:val="nil"/>
              <w:tl2br w:val="nil"/>
              <w:tr2bl w:val="nil"/>
            </w:tcBorders>
            <w:noWrap/>
            <w:vAlign w:val="center"/>
          </w:tcPr>
          <w:p>
            <w:pPr>
              <w:jc w:val="right"/>
            </w:pPr>
            <w:r>
              <w:rPr>
                <w:rFonts w:ascii="宋体" w:eastAsia="宋体" w:cs="Lucida Sans"/>
                <w:color w:val="000000"/>
                <w:sz w:val="20"/>
              </w:rPr>
              <w:t>单位：万元</w:t>
            </w:r>
          </w:p>
        </w:tc>
      </w:tr>
      <w:tr>
        <w:trPr>
          <w:trHeight w:val="464"/>
        </w:trPr>
        <w:tc>
          <w:tcPr>
            <w:tcW w:w="160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科目代码</w:t>
            </w:r>
          </w:p>
        </w:tc>
        <w:tc>
          <w:tcPr>
            <w:tcW w:w="160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科目名称</w:t>
            </w:r>
          </w:p>
        </w:tc>
        <w:tc>
          <w:tcPr>
            <w:tcW w:w="9018"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本年政府性基金预算支出</w:t>
            </w:r>
          </w:p>
        </w:tc>
      </w:tr>
      <w:tr>
        <w:trPr>
          <w:trHeight w:val="419"/>
        </w:trPr>
        <w:tc>
          <w:tcPr>
            <w:tcW w:w="160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合计</w:t>
            </w:r>
          </w:p>
        </w:tc>
        <w:tc>
          <w:tcPr>
            <w:tcW w:w="514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基本支出</w:t>
            </w:r>
          </w:p>
        </w:tc>
        <w:tc>
          <w:tcPr>
            <w:tcW w:w="204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项目支出</w:t>
            </w:r>
          </w:p>
        </w:tc>
      </w:tr>
      <w:tr>
        <w:trPr>
          <w:trHeight w:val="419"/>
        </w:trPr>
        <w:tc>
          <w:tcPr>
            <w:tcW w:w="160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小计</w:t>
            </w:r>
          </w:p>
        </w:tc>
        <w:tc>
          <w:tcPr>
            <w:tcW w:w="19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人员经费</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公用经费</w:t>
            </w:r>
          </w:p>
        </w:tc>
        <w:tc>
          <w:tcPr>
            <w:tcW w:w="259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0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0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0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0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b/>
                <w:i w:val="0"/>
                <w:color w:val="auto"/>
                <w:sz w:val="20"/>
              </w:rPr>
              <w:t>合        计</w:t>
            </w:r>
          </w:p>
        </w:tc>
        <w:tc>
          <w:tcPr>
            <w:tcW w:w="183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0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bl>
    <w:p>
      <w:pPr>
        <w:pStyle w:val="539"/>
        <w:spacing w:before="94" w:line="180" w:lineRule="auto"/>
        <w:ind w:firstLine="134"/>
        <w:jc w:val="both"/>
        <w:rPr>
          <w:rFonts w:ascii="方正仿宋_GBK" w:eastAsia="方正仿宋_GBK" w:cs="方正仿宋_GBK"/>
          <w:spacing w:val="-1"/>
          <w:sz w:val="24"/>
          <w:szCs w:val="24"/>
        </w:rPr>
      </w:pPr>
    </w:p>
    <w:p>
      <w:pPr>
        <w:pStyle w:val="539"/>
        <w:spacing w:before="94" w:line="180" w:lineRule="auto"/>
        <w:ind w:firstLine="134"/>
        <w:jc w:val="both"/>
        <w:rPr>
          <w:rFonts w:ascii="方正仿宋_GBK" w:eastAsia="方正仿宋_GBK" w:cs="方正仿宋_GBK"/>
          <w:sz w:val="24"/>
          <w:szCs w:val="24"/>
        </w:rPr>
      </w:pPr>
      <w:r>
        <w:rPr>
          <w:rFonts w:ascii="方正仿宋_GBK" w:eastAsia="方正仿宋_GBK" w:cs="方正仿宋_GBK" w:hint="eastAsia"/>
          <w:spacing w:val="-1"/>
          <w:sz w:val="24"/>
          <w:szCs w:val="24"/>
        </w:rPr>
        <w:t>注：</w:t>
      </w:r>
      <w:r>
        <w:rPr>
          <w:rFonts w:ascii="方正仿宋_GBK" w:eastAsia="方正仿宋_GBK" w:cs="方正仿宋_GBK"/>
          <w:spacing w:val="-1"/>
          <w:sz w:val="24"/>
          <w:szCs w:val="24"/>
        </w:rPr>
        <w:t>太原海关</w:t>
      </w:r>
      <w:r>
        <w:rPr>
          <w:rFonts w:ascii="方正仿宋_GBK" w:eastAsia="方正仿宋_GBK" w:cs="方正仿宋_GBK" w:hint="eastAsia"/>
          <w:spacing w:val="-1"/>
          <w:sz w:val="24"/>
          <w:szCs w:val="24"/>
        </w:rPr>
        <w:t>无</w:t>
      </w:r>
      <w:r>
        <w:rPr>
          <w:rFonts w:ascii="Times New Roman" w:eastAsia="方正仿宋_GBK" w:cs="方正仿宋_GBK" w:hAnsi="Times New Roman" w:hint="eastAsia"/>
          <w:spacing w:val="-1"/>
          <w:sz w:val="24"/>
          <w:szCs w:val="24"/>
        </w:rPr>
        <w:t>2025年</w:t>
      </w:r>
      <w:r>
        <w:rPr>
          <w:rFonts w:ascii="方正仿宋_GBK" w:eastAsia="方正仿宋_GBK" w:cs="方正仿宋_GBK" w:hint="eastAsia"/>
          <w:spacing w:val="-1"/>
          <w:sz w:val="24"/>
          <w:szCs w:val="24"/>
        </w:rPr>
        <w:t>政府性基金本年预算拨款收入，也无使用政府性基金安排的支出，故本表无数据。</w:t>
      </w:r>
    </w:p>
    <w:p>
      <w:pPr>
        <w:pStyle w:val="539"/>
        <w:jc w:val="both"/>
        <w:rPr>
          <w:rFonts w:ascii="Times New Roman" w:eastAsia="宋体" w:hAnsi="Times New Roman"/>
        </w:rPr>
        <w:sectPr>
          <w:pgSz w:w="16841" w:h="11907"/>
          <w:pgMar w:top="808" w:right="1848" w:bottom="0" w:left="1850" w:header="0" w:footer="0" w:gutter="0"/>
          <w:docGrid w:linePitch="285" w:charSpace="0"/>
        </w:sectPr>
      </w:pPr>
    </w:p>
    <w:p>
      <w:pPr>
        <w:wordWrap w:val="0"/>
        <w:jc w:val="right"/>
        <w:rPr>
          <w:rFonts w:cs="Microsoft JhengHei"/>
          <w:snapToGrid w:val="0"/>
          <w:szCs w:val="21"/>
        </w:rPr>
      </w:pPr>
      <w:r>
        <w:rPr>
          <w:rFonts w:ascii="黑体" w:eastAsia="黑体" w:cs="黑体" w:hint="eastAsia"/>
          <w:snapToGrid w:val="0"/>
          <w:sz w:val="20"/>
          <w:szCs w:val="20"/>
        </w:rPr>
        <w:t>部门公开表</w:t>
      </w:r>
      <w:r>
        <w:rPr>
          <w:rFonts w:ascii="黑体" w:eastAsia="黑体" w:cs="黑体"/>
          <w:snapToGrid w:val="0"/>
          <w:sz w:val="20"/>
          <w:szCs w:val="20"/>
        </w:rPr>
        <w:t>7</w:t>
      </w:r>
      <w:r>
        <w:rPr>
          <w:rFonts w:cs="Microsoft JhengHei" w:hint="eastAsia"/>
          <w:snapToGrid w:val="0"/>
          <w:szCs w:val="21"/>
        </w:rPr>
        <w:t xml:space="preserve"> </w:t>
      </w:r>
    </w:p>
    <w:p>
      <w:pPr>
        <w:jc w:val="center"/>
        <w:rPr>
          <w:rFonts w:cs="Microsoft JhengHei"/>
          <w:b/>
          <w:snapToGrid w:val="0"/>
          <w:color w:val="000000"/>
          <w:sz w:val="36"/>
          <w:szCs w:val="36"/>
        </w:rPr>
      </w:pPr>
    </w:p>
    <w:tbl>
      <w:tblPr>
        <w:jc w:val="left"/>
        <w:tblInd w:w="1290" w:type="dxa"/>
        <w:tblW w:w="1343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919"/>
        <w:gridCol w:w="1919"/>
        <w:gridCol w:w="1919"/>
        <w:gridCol w:w="1919"/>
        <w:gridCol w:w="1919"/>
        <w:gridCol w:w="1919"/>
        <w:gridCol w:w="1919"/>
      </w:tblGrid>
      <w:tr>
        <w:trPr>
          <w:trHeight w:val="602"/>
        </w:trPr>
        <w:tc>
          <w:tcPr>
            <w:tcW w:w="13431" w:type="dxa"/>
            <w:gridSpan w:val="7"/>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国有资本经营预算支出表</w:t>
            </w:r>
          </w:p>
        </w:tc>
      </w:tr>
      <w:tr>
        <w:trPr>
          <w:trHeight w:val="234"/>
        </w:trPr>
        <w:tc>
          <w:tcPr>
            <w:tcW w:w="11512" w:type="dxa"/>
            <w:gridSpan w:val="6"/>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1919" w:type="dxa"/>
            <w:tcBorders>
              <w:top w:val="nil"/>
              <w:left w:val="nil"/>
              <w:bottom w:val="nil"/>
              <w:right w:val="nil"/>
              <w:tl2br w:val="nil"/>
              <w:tr2bl w:val="nil"/>
            </w:tcBorders>
            <w:noWrap/>
            <w:vAlign w:val="center"/>
          </w:tcPr>
          <w:p>
            <w:pPr>
              <w:jc w:val="right"/>
            </w:pPr>
            <w:r>
              <w:rPr>
                <w:rFonts w:ascii="宋体" w:eastAsia="宋体" w:cs="Lucida Sans"/>
                <w:color w:val="000000"/>
                <w:sz w:val="20"/>
              </w:rPr>
              <w:t>单位：万元</w:t>
            </w:r>
          </w:p>
        </w:tc>
      </w:tr>
      <w:tr>
        <w:trPr>
          <w:trHeight w:val="416"/>
        </w:trPr>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科目代码</w:t>
            </w:r>
          </w:p>
        </w:tc>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科目名称</w:t>
            </w:r>
          </w:p>
        </w:tc>
        <w:tc>
          <w:tcPr>
            <w:tcW w:w="959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本年国有资本经营预算支出</w:t>
            </w:r>
          </w:p>
        </w:tc>
      </w:tr>
      <w:tr>
        <w:trPr>
          <w:trHeight w:val="335"/>
        </w:trPr>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合计</w:t>
            </w:r>
          </w:p>
        </w:tc>
        <w:tc>
          <w:tcPr>
            <w:tcW w:w="575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基本支出</w:t>
            </w:r>
          </w:p>
        </w:tc>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项目支出</w:t>
            </w:r>
          </w:p>
        </w:tc>
      </w:tr>
      <w:tr>
        <w:trPr>
          <w:trHeight w:val="375"/>
        </w:trPr>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小计</w:t>
            </w: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人员经费</w:t>
            </w: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公用经费</w:t>
            </w: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b/>
                <w:i w:val="0"/>
                <w:color w:val="auto"/>
                <w:sz w:val="20"/>
              </w:rPr>
              <w:t>合        计</w:t>
            </w: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bl>
    <w:p>
      <w:pPr>
        <w:pStyle w:val="540"/>
        <w:spacing w:before="94" w:line="180" w:lineRule="auto"/>
        <w:ind w:firstLineChars="663" w:firstLine="1512"/>
        <w:rPr>
          <w:rFonts w:ascii="方正仿宋_GBK" w:eastAsia="方正仿宋_GBK" w:cs="方正仿宋_GBK"/>
          <w:spacing w:val="-6"/>
          <w:sz w:val="24"/>
          <w:szCs w:val="24"/>
        </w:rPr>
      </w:pPr>
    </w:p>
    <w:p>
      <w:pPr>
        <w:pStyle w:val="540"/>
        <w:spacing w:before="94" w:line="180" w:lineRule="auto"/>
        <w:ind w:firstLineChars="663" w:firstLine="1512"/>
        <w:rPr>
          <w:rFonts w:ascii="方正仿宋_GBK" w:eastAsia="方正仿宋_GBK" w:cs="方正仿宋_GBK"/>
          <w:spacing w:val="-6"/>
          <w:sz w:val="24"/>
          <w:szCs w:val="24"/>
        </w:rPr>
      </w:pPr>
      <w:r>
        <w:rPr>
          <w:rFonts w:ascii="方正仿宋_GBK" w:eastAsia="方正仿宋_GBK" w:cs="方正仿宋_GBK" w:hint="eastAsia"/>
          <w:spacing w:val="-6"/>
          <w:sz w:val="24"/>
          <w:szCs w:val="24"/>
        </w:rPr>
        <w:t>注：</w:t>
      </w:r>
      <w:r>
        <w:rPr>
          <w:rFonts w:ascii="方正仿宋_GBK" w:eastAsia="方正仿宋_GBK" w:cs="方正仿宋_GBK"/>
          <w:spacing w:val="-6"/>
          <w:sz w:val="24"/>
          <w:szCs w:val="24"/>
        </w:rPr>
        <w:t>太原海关</w:t>
      </w:r>
      <w:r>
        <w:rPr>
          <w:rFonts w:ascii="方正仿宋_GBK" w:eastAsia="方正仿宋_GBK" w:cs="方正仿宋_GBK" w:hint="eastAsia"/>
          <w:spacing w:val="-6"/>
          <w:sz w:val="24"/>
          <w:szCs w:val="24"/>
        </w:rPr>
        <w:t>无</w:t>
      </w:r>
      <w:r>
        <w:rPr>
          <w:rFonts w:ascii="Times New Roman" w:eastAsia="方正仿宋_GBK" w:cs="方正仿宋_GBK" w:hAnsi="Times New Roman" w:hint="eastAsia"/>
          <w:spacing w:val="-1"/>
          <w:sz w:val="24"/>
          <w:szCs w:val="24"/>
        </w:rPr>
        <w:t>2025年</w:t>
      </w:r>
      <w:r>
        <w:rPr>
          <w:rFonts w:ascii="方正仿宋_GBK" w:eastAsia="方正仿宋_GBK" w:cs="方正仿宋_GBK" w:hint="eastAsia"/>
          <w:spacing w:val="-6"/>
          <w:sz w:val="24"/>
          <w:szCs w:val="24"/>
        </w:rPr>
        <w:t>国有资本经营预算收入，也无使用国有资本经营预算安排的支出，故本表无数据。</w:t>
      </w:r>
    </w:p>
    <w:p>
      <w:pPr>
        <w:pStyle w:val="540"/>
        <w:spacing w:before="94" w:line="180" w:lineRule="auto"/>
        <w:ind w:firstLineChars="663" w:firstLine="1512"/>
        <w:rPr>
          <w:rFonts w:ascii="方正仿宋_GBK" w:eastAsia="方正仿宋_GBK" w:cs="方正仿宋_GBK"/>
          <w:spacing w:val="-6"/>
          <w:sz w:val="24"/>
          <w:szCs w:val="24"/>
        </w:rPr>
      </w:pPr>
    </w:p>
    <w:p>
      <w:pPr>
        <w:pStyle w:val="540"/>
        <w:spacing w:before="94" w:line="180" w:lineRule="auto"/>
        <w:ind w:firstLineChars="663" w:firstLine="1512"/>
        <w:rPr>
          <w:rFonts w:ascii="方正仿宋_GBK" w:eastAsia="方正仿宋_GBK" w:cs="方正仿宋_GBK"/>
          <w:spacing w:val="-6"/>
          <w:sz w:val="24"/>
          <w:szCs w:val="24"/>
        </w:rPr>
        <w:sectPr>
          <w:pgSz w:w="16841" w:h="11907" w:orient="landscape"/>
          <w:pgMar w:top="451" w:right="1427" w:bottom="638" w:left="0" w:header="0" w:footer="0" w:gutter="0"/>
          <w:docGrid w:linePitch="285" w:charSpace="0"/>
        </w:sectPr>
      </w:pPr>
    </w:p>
    <w:p>
      <w:pPr>
        <w:jc w:val="right"/>
        <w:rPr>
          <w:rFonts w:ascii="黑体" w:eastAsia="黑体" w:cs="黑体" w:hint="eastAsia"/>
          <w:snapToGrid w:val="0"/>
          <w:sz w:val="20"/>
          <w:szCs w:val="20"/>
          <w:lang w:bidi="ar-SA"/>
          <w:highlight w:val="auto"/>
        </w:rPr>
      </w:pPr>
      <w:r>
        <w:rPr>
          <w:rFonts w:ascii="黑体" w:eastAsia="黑体" w:cs="黑体" w:hint="eastAsia"/>
          <w:snapToGrid w:val="0"/>
          <w:sz w:val="20"/>
          <w:szCs w:val="20"/>
          <w:lang w:bidi="ar-SA"/>
          <w:highlight w:val="auto"/>
        </w:rPr>
        <w:t>部门公开表</w:t>
      </w:r>
      <w:r>
        <w:rPr>
          <w:rFonts w:ascii="黑体" w:eastAsia="黑体" w:cs="黑体"/>
          <w:snapToGrid w:val="0"/>
          <w:sz w:val="20"/>
          <w:szCs w:val="20"/>
          <w:lang w:bidi="ar-SA"/>
          <w:highlight w:val="auto"/>
        </w:rPr>
        <w:t>8</w:t>
      </w: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205"/>
        <w:gridCol w:w="2205"/>
        <w:gridCol w:w="2205"/>
        <w:gridCol w:w="2205"/>
        <w:gridCol w:w="2205"/>
      </w:tblGrid>
      <w:tr>
        <w:trPr>
          <w:trHeight w:val="674"/>
        </w:trPr>
        <w:tc>
          <w:tcPr>
            <w:tcW w:w="11025" w:type="dxa"/>
            <w:gridSpan w:val="5"/>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一般公共预算基本支出表</w:t>
            </w:r>
          </w:p>
        </w:tc>
      </w:tr>
      <w:tr>
        <w:trPr>
          <w:trHeight w:val="314"/>
        </w:trPr>
        <w:tc>
          <w:tcPr>
            <w:tcW w:w="8820" w:type="dxa"/>
            <w:gridSpan w:val="4"/>
            <w:tcBorders>
              <w:top w:val="nil"/>
              <w:left w:val="nil"/>
              <w:bottom w:val="nil"/>
              <w:right w:val="nil"/>
              <w:tl2br w:val="nil"/>
              <w:tr2bl w:val="nil"/>
            </w:tcBorders>
            <w:noWrap/>
            <w:vAlign w:val="center"/>
          </w:tcPr>
          <w:p>
            <w:r>
              <w:rPr>
                <w:rFonts w:ascii="宋体" w:eastAsia="宋体" w:cs="Lucida Sans"/>
                <w:color w:val="auto"/>
                <w:sz w:val="16"/>
              </w:rPr>
              <w:t>单位：中华人民共和国太原海关</w:t>
            </w:r>
          </w:p>
        </w:tc>
        <w:tc>
          <w:tcPr>
            <w:tcW w:w="2205" w:type="dxa"/>
            <w:tcBorders>
              <w:top w:val="nil"/>
              <w:left w:val="nil"/>
              <w:bottom w:val="nil"/>
              <w:right w:val="nil"/>
              <w:tl2br w:val="nil"/>
              <w:tr2bl w:val="nil"/>
            </w:tcBorders>
            <w:noWrap/>
            <w:vAlign w:val="center"/>
          </w:tcPr>
          <w:p>
            <w:pPr>
              <w:jc w:val="right"/>
            </w:pPr>
            <w:r>
              <w:rPr>
                <w:rFonts w:ascii="宋体" w:eastAsia="宋体" w:cs="Lucida Sans"/>
                <w:color w:val="000000"/>
                <w:sz w:val="16"/>
              </w:rPr>
              <w:t>单位：万元</w:t>
            </w:r>
          </w:p>
        </w:tc>
      </w:tr>
      <w:tr>
        <w:trPr>
          <w:trHeight w:val="374"/>
        </w:trPr>
        <w:tc>
          <w:tcPr>
            <w:tcW w:w="441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部门预算支出经济分类科目</w:t>
            </w:r>
          </w:p>
        </w:tc>
        <w:tc>
          <w:tcPr>
            <w:tcW w:w="661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本年一般公共预算基本支出</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科目代码</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科目名称</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合计</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人员经费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公用经费</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301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工资福利支出</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b/>
                <w:i w:val="0"/>
                <w:color w:val="000000"/>
                <w:sz w:val="16"/>
              </w:rPr>
              <w:t>9,558.08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b/>
                <w:i w:val="0"/>
                <w:color w:val="000000"/>
                <w:sz w:val="16"/>
              </w:rPr>
              <w:t>9,558.08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基本工资</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2,892.28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2,892.28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津贴补贴</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3,080.53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3,080.53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奖金</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319.27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319.27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绩效工资</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111.71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111.71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机关事业单位基本养老保险缴费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666.87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666.87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职业年金缴费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443.05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443.05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职工基本医疗保险缴费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447.64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447.64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公务员医疗补助缴费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106.58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106.58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其他社会保障缴费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10.66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10.66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住房公积金</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1,298.55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1,298.55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30199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其他工资福利支出</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180.94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180.94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302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商品和服务支出</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b/>
                <w:i w:val="0"/>
                <w:color w:val="000000"/>
                <w:sz w:val="16"/>
              </w:rPr>
              <w:t>2,750.82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b/>
                <w:i w:val="0"/>
                <w:color w:val="000000"/>
                <w:sz w:val="16"/>
              </w:rPr>
              <w:t>2,750.82</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办公费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97.05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97.05</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印刷费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10.70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10.70</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手续费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1.57</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水费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13.66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13.66</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电费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74.47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74.47</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邮电费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55.21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55.21</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取暖费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107.09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107.09</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物业管理费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99.47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99.47</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差旅费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176.31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176.31</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维修（护）费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358.33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358.33</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租赁费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54.55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54.55</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会议费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6.00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6.00</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培训费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4.62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4.62</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公务接待费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1.90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1.90</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专用材料费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15.20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15.20</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30226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劳务费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30.74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30.74</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30227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委托业务费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525.63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525.63</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30228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工会经费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130.87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130.87</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30229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福利费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371.10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371.10</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30231</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公务用车运行维护费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37.50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37.50</w:t>
            </w:r>
          </w:p>
        </w:tc>
      </w:tr>
      <w:tr>
        <w:trPr>
          <w:trHeight w:val="374"/>
        </w:trPr>
        <w:tc>
          <w:tcPr>
            <w:tcW w:w="441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3"/>
              <w:jc w:val="center"/>
            </w:pPr>
            <w:r>
              <w:rPr>
                <w:rFonts w:ascii="宋体" w:eastAsia="宋体" w:cs="Lucida Sans"/>
                <w:color w:val="000000"/>
                <w:sz w:val="16"/>
              </w:rPr>
              <w:t>部门预算支出经济分类科目</w:t>
            </w:r>
          </w:p>
        </w:tc>
        <w:tc>
          <w:tcPr>
            <w:tcW w:w="661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本年一般公共预算基本支出</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5"/>
              <w:jc w:val="center"/>
            </w:pPr>
            <w:r>
              <w:rPr>
                <w:rFonts w:ascii="宋体" w:eastAsia="宋体" w:cs="Lucida Sans"/>
                <w:color w:val="000000"/>
                <w:sz w:val="16"/>
              </w:rPr>
              <w:t>科目代码</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6"/>
              <w:jc w:val="center"/>
            </w:pPr>
            <w:r>
              <w:rPr>
                <w:rFonts w:ascii="宋体" w:eastAsia="宋体" w:cs="Lucida Sans"/>
                <w:color w:val="000000"/>
                <w:sz w:val="16"/>
              </w:rPr>
              <w:t>科目名称</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7"/>
              <w:jc w:val="center"/>
            </w:pPr>
            <w:r>
              <w:rPr>
                <w:rFonts w:ascii="宋体" w:eastAsia="宋体" w:cs="Lucida Sans"/>
                <w:color w:val="000000"/>
                <w:sz w:val="16"/>
              </w:rPr>
              <w:t>合计</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8"/>
              <w:jc w:val="center"/>
            </w:pPr>
            <w:r>
              <w:rPr>
                <w:rFonts w:ascii="宋体" w:eastAsia="宋体" w:cs="Lucida Sans"/>
                <w:color w:val="000000"/>
                <w:sz w:val="16"/>
              </w:rPr>
              <w:t>人员经费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9"/>
              <w:jc w:val="center"/>
            </w:pPr>
            <w:r>
              <w:rPr>
                <w:rFonts w:ascii="宋体" w:eastAsia="宋体" w:cs="Lucida Sans"/>
                <w:color w:val="000000"/>
                <w:sz w:val="16"/>
              </w:rPr>
              <w:t>公用经费</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3"/>
            </w:pPr>
            <w:r>
              <w:rPr>
                <w:rFonts w:ascii="宋体" w:eastAsia="宋体" w:cs="Lucida Sans"/>
                <w:color w:val="000000"/>
                <w:sz w:val="16"/>
              </w:rPr>
              <w:t>30239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4"/>
            </w:pPr>
            <w:r>
              <w:rPr>
                <w:rFonts w:ascii="宋体" w:eastAsia="宋体" w:cs="Lucida Sans"/>
                <w:color w:val="000000"/>
                <w:sz w:val="16"/>
              </w:rPr>
              <w:t>其他交通费用</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5"/>
              <w:jc w:val="right"/>
            </w:pPr>
            <w:r>
              <w:rPr>
                <w:rFonts w:ascii="宋体" w:eastAsia="宋体" w:cs="Lucida Sans"/>
                <w:color w:val="000000"/>
                <w:sz w:val="16"/>
              </w:rPr>
              <w:t>512.52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6"/>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7"/>
              <w:jc w:val="right"/>
            </w:pPr>
            <w:r>
              <w:rPr>
                <w:rFonts w:ascii="宋体" w:eastAsia="宋体" w:cs="Lucida Sans"/>
                <w:color w:val="000000"/>
                <w:sz w:val="16"/>
              </w:rPr>
              <w:t>512.52</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8"/>
            </w:pPr>
            <w:r>
              <w:rPr>
                <w:rFonts w:ascii="宋体" w:eastAsia="宋体" w:cs="Lucida Sans"/>
                <w:color w:val="000000"/>
                <w:sz w:val="16"/>
              </w:rPr>
              <w:t>30299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9"/>
            </w:pPr>
            <w:r>
              <w:rPr>
                <w:rFonts w:ascii="宋体" w:eastAsia="宋体" w:cs="Lucida Sans"/>
                <w:color w:val="000000"/>
                <w:sz w:val="16"/>
              </w:rPr>
              <w:t>其他商品和服务支出</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0"/>
              <w:jc w:val="right"/>
            </w:pPr>
            <w:r>
              <w:rPr>
                <w:rFonts w:ascii="宋体" w:eastAsia="宋体" w:cs="Lucida Sans"/>
                <w:color w:val="000000"/>
                <w:sz w:val="16"/>
              </w:rPr>
              <w:t>66.33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1"/>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2"/>
              <w:jc w:val="right"/>
            </w:pPr>
            <w:r>
              <w:rPr>
                <w:rFonts w:ascii="宋体" w:eastAsia="宋体" w:cs="Lucida Sans"/>
                <w:color w:val="000000"/>
                <w:sz w:val="16"/>
              </w:rPr>
              <w:t>66.33</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3"/>
            </w:pPr>
            <w:r>
              <w:rPr>
                <w:rFonts w:ascii="宋体" w:eastAsia="宋体" w:cs="Lucida Sans"/>
                <w:b/>
                <w:i w:val="0"/>
                <w:color w:val="000000"/>
                <w:sz w:val="16"/>
              </w:rPr>
              <w:t>303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4"/>
            </w:pPr>
            <w:r>
              <w:rPr>
                <w:rFonts w:ascii="宋体" w:eastAsia="宋体" w:cs="Lucida Sans"/>
                <w:b/>
                <w:i w:val="0"/>
                <w:color w:val="000000"/>
                <w:sz w:val="16"/>
              </w:rPr>
              <w:t>对个人和家庭的补助</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5"/>
              <w:jc w:val="right"/>
            </w:pPr>
            <w:r>
              <w:rPr>
                <w:rFonts w:ascii="宋体" w:eastAsia="宋体" w:cs="Lucida Sans"/>
                <w:b/>
                <w:i w:val="0"/>
                <w:color w:val="000000"/>
                <w:sz w:val="16"/>
              </w:rPr>
              <w:t>86.37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6"/>
              <w:jc w:val="right"/>
            </w:pPr>
            <w:r>
              <w:rPr>
                <w:rFonts w:ascii="宋体" w:eastAsia="宋体" w:cs="Lucida Sans"/>
                <w:b/>
                <w:i w:val="0"/>
                <w:color w:val="000000"/>
                <w:sz w:val="16"/>
              </w:rPr>
              <w:t>86.37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7"/>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8"/>
            </w:pPr>
            <w:r>
              <w:rPr>
                <w:rFonts w:ascii="宋体" w:eastAsia="宋体" w:cs="Lucida Sans"/>
                <w:color w:val="000000"/>
                <w:sz w:val="16"/>
              </w:rPr>
              <w:t>30302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9"/>
            </w:pPr>
            <w:r>
              <w:rPr>
                <w:rFonts w:ascii="宋体" w:eastAsia="宋体" w:cs="Lucida Sans"/>
                <w:color w:val="000000"/>
                <w:sz w:val="16"/>
              </w:rPr>
              <w:t>退休费</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0"/>
              <w:jc w:val="right"/>
            </w:pPr>
            <w:r>
              <w:rPr>
                <w:rFonts w:ascii="宋体" w:eastAsia="宋体" w:cs="Lucida Sans"/>
                <w:color w:val="000000"/>
                <w:sz w:val="16"/>
              </w:rPr>
              <w:t>11.16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1"/>
              <w:jc w:val="right"/>
            </w:pPr>
            <w:r>
              <w:rPr>
                <w:rFonts w:ascii="宋体" w:eastAsia="宋体" w:cs="Lucida Sans"/>
                <w:color w:val="000000"/>
                <w:sz w:val="16"/>
              </w:rPr>
              <w:t>11.16</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2"/>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3"/>
            </w:pPr>
            <w:r>
              <w:rPr>
                <w:rFonts w:ascii="宋体" w:eastAsia="宋体" w:cs="Lucida Sans"/>
                <w:color w:val="000000"/>
                <w:sz w:val="16"/>
              </w:rPr>
              <w:t>30304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4"/>
            </w:pPr>
            <w:r>
              <w:rPr>
                <w:rFonts w:ascii="宋体" w:eastAsia="宋体" w:cs="Lucida Sans"/>
                <w:color w:val="000000"/>
                <w:sz w:val="16"/>
              </w:rPr>
              <w:t>抚恤金</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5"/>
              <w:jc w:val="right"/>
            </w:pPr>
            <w:r>
              <w:rPr>
                <w:rFonts w:ascii="宋体" w:eastAsia="宋体" w:cs="Lucida Sans"/>
                <w:color w:val="000000"/>
                <w:sz w:val="16"/>
              </w:rPr>
              <w:t>56.38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6"/>
              <w:jc w:val="right"/>
            </w:pPr>
            <w:r>
              <w:rPr>
                <w:rFonts w:ascii="宋体" w:eastAsia="宋体" w:cs="Lucida Sans"/>
                <w:color w:val="000000"/>
                <w:sz w:val="16"/>
              </w:rPr>
              <w:t>56.38</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7"/>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8"/>
            </w:pPr>
            <w:r>
              <w:rPr>
                <w:rFonts w:ascii="宋体" w:eastAsia="宋体" w:cs="Lucida Sans"/>
                <w:color w:val="000000"/>
                <w:sz w:val="16"/>
              </w:rPr>
              <w:t>30309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9"/>
            </w:pPr>
            <w:r>
              <w:rPr>
                <w:rFonts w:ascii="宋体" w:eastAsia="宋体" w:cs="Lucida Sans"/>
                <w:color w:val="000000"/>
                <w:sz w:val="16"/>
              </w:rPr>
              <w:t>奖励金</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0"/>
              <w:jc w:val="right"/>
            </w:pPr>
            <w:r>
              <w:rPr>
                <w:rFonts w:ascii="宋体" w:eastAsia="宋体" w:cs="Lucida Sans"/>
                <w:color w:val="000000"/>
                <w:sz w:val="16"/>
              </w:rPr>
              <w:t>8.53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1"/>
              <w:jc w:val="right"/>
            </w:pPr>
            <w:r>
              <w:rPr>
                <w:rFonts w:ascii="宋体" w:eastAsia="宋体" w:cs="Lucida Sans"/>
                <w:color w:val="000000"/>
                <w:sz w:val="16"/>
              </w:rPr>
              <w:t>8.53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2"/>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3"/>
            </w:pPr>
            <w:r>
              <w:rPr>
                <w:rFonts w:ascii="宋体" w:eastAsia="宋体" w:cs="Lucida Sans"/>
                <w:color w:val="000000"/>
                <w:sz w:val="16"/>
              </w:rPr>
              <w:t>30399</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4"/>
            </w:pPr>
            <w:r>
              <w:rPr>
                <w:rFonts w:ascii="宋体" w:eastAsia="宋体" w:cs="Lucida Sans"/>
                <w:color w:val="000000"/>
                <w:sz w:val="16"/>
              </w:rPr>
              <w:t>其他对个人和家庭的补助</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5"/>
              <w:jc w:val="right"/>
            </w:pPr>
            <w:r>
              <w:rPr>
                <w:rFonts w:ascii="宋体" w:eastAsia="宋体" w:cs="Lucida Sans"/>
                <w:color w:val="000000"/>
                <w:sz w:val="16"/>
              </w:rPr>
              <w:t>10.30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6"/>
              <w:jc w:val="right"/>
            </w:pPr>
            <w:r>
              <w:rPr>
                <w:rFonts w:ascii="宋体" w:eastAsia="宋体" w:cs="Lucida Sans"/>
                <w:color w:val="000000"/>
                <w:sz w:val="16"/>
              </w:rPr>
              <w:t>10.30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7"/>
              <w:jc w:val="right"/>
            </w:pP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8"/>
            </w:pPr>
            <w:r>
              <w:rPr>
                <w:rFonts w:ascii="宋体" w:eastAsia="宋体" w:cs="Lucida Sans"/>
                <w:b/>
                <w:i w:val="0"/>
                <w:color w:val="000000"/>
                <w:sz w:val="16"/>
              </w:rPr>
              <w:t>310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9"/>
            </w:pPr>
            <w:r>
              <w:rPr>
                <w:rFonts w:ascii="宋体" w:eastAsia="宋体" w:cs="Lucida Sans"/>
                <w:b/>
                <w:i w:val="0"/>
                <w:color w:val="000000"/>
                <w:sz w:val="16"/>
              </w:rPr>
              <w:t>资本性支出</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0"/>
              <w:jc w:val="right"/>
            </w:pPr>
            <w:r>
              <w:rPr>
                <w:rFonts w:ascii="宋体" w:eastAsia="宋体" w:cs="Lucida Sans"/>
                <w:b/>
                <w:i w:val="0"/>
                <w:color w:val="000000"/>
                <w:sz w:val="16"/>
              </w:rPr>
              <w:t>225.07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1"/>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2"/>
              <w:jc w:val="right"/>
            </w:pPr>
            <w:r>
              <w:rPr>
                <w:rFonts w:ascii="宋体" w:eastAsia="宋体" w:cs="Lucida Sans"/>
                <w:b/>
                <w:i w:val="0"/>
                <w:color w:val="000000"/>
                <w:sz w:val="16"/>
              </w:rPr>
              <w:t>225.07</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3"/>
            </w:pPr>
            <w:r>
              <w:rPr>
                <w:rFonts w:ascii="宋体" w:eastAsia="宋体" w:cs="Lucida Sans"/>
                <w:color w:val="000000"/>
                <w:sz w:val="16"/>
              </w:rPr>
              <w:t>31002</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4"/>
            </w:pPr>
            <w:r>
              <w:rPr>
                <w:rFonts w:ascii="宋体" w:eastAsia="宋体" w:cs="Lucida Sans"/>
                <w:color w:val="000000"/>
                <w:sz w:val="16"/>
              </w:rPr>
              <w:t>办公设备购置</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5"/>
              <w:jc w:val="right"/>
            </w:pPr>
            <w:r>
              <w:rPr>
                <w:rFonts w:ascii="宋体" w:eastAsia="宋体" w:cs="Lucida Sans"/>
                <w:color w:val="000000"/>
                <w:sz w:val="16"/>
              </w:rPr>
              <w:t>127.07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6"/>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7"/>
              <w:jc w:val="right"/>
            </w:pPr>
            <w:r>
              <w:rPr>
                <w:rFonts w:ascii="宋体" w:eastAsia="宋体" w:cs="Lucida Sans"/>
                <w:color w:val="000000"/>
                <w:sz w:val="16"/>
              </w:rPr>
              <w:t>127.07</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8"/>
            </w:pPr>
            <w:r>
              <w:rPr>
                <w:rFonts w:ascii="宋体" w:eastAsia="宋体" w:cs="Lucida Sans"/>
                <w:color w:val="000000"/>
                <w:sz w:val="16"/>
              </w:rPr>
              <w:t>31007</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9"/>
            </w:pPr>
            <w:r>
              <w:rPr>
                <w:rFonts w:ascii="宋体" w:eastAsia="宋体" w:cs="Lucida Sans"/>
                <w:color w:val="000000"/>
                <w:sz w:val="16"/>
              </w:rPr>
              <w:t>信息网络及软件购置更新</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0"/>
              <w:jc w:val="right"/>
            </w:pPr>
            <w:r>
              <w:rPr>
                <w:rFonts w:ascii="宋体" w:eastAsia="宋体" w:cs="Lucida Sans"/>
                <w:color w:val="000000"/>
                <w:sz w:val="16"/>
              </w:rPr>
              <w:t>55.00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1"/>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2"/>
              <w:jc w:val="right"/>
            </w:pPr>
            <w:r>
              <w:rPr>
                <w:rFonts w:ascii="宋体" w:eastAsia="宋体" w:cs="Lucida Sans"/>
                <w:color w:val="000000"/>
                <w:sz w:val="16"/>
              </w:rPr>
              <w:t>55.00</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3"/>
            </w:pPr>
            <w:r>
              <w:rPr>
                <w:rFonts w:ascii="宋体" w:eastAsia="宋体" w:cs="Lucida Sans"/>
                <w:color w:val="000000"/>
                <w:sz w:val="16"/>
              </w:rPr>
              <w:t>31013</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4"/>
            </w:pPr>
            <w:r>
              <w:rPr>
                <w:rFonts w:ascii="宋体" w:eastAsia="宋体" w:cs="Lucida Sans"/>
                <w:color w:val="000000"/>
                <w:sz w:val="16"/>
              </w:rPr>
              <w:t>公务用车购置</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5"/>
              <w:jc w:val="right"/>
            </w:pPr>
            <w:r>
              <w:rPr>
                <w:rFonts w:ascii="宋体" w:eastAsia="宋体" w:cs="Lucida Sans"/>
                <w:color w:val="000000"/>
                <w:sz w:val="16"/>
              </w:rPr>
              <w:t>43.00</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6"/>
              <w:jc w:val="right"/>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7"/>
              <w:jc w:val="right"/>
            </w:pPr>
            <w:r>
              <w:rPr>
                <w:rFonts w:ascii="宋体" w:eastAsia="宋体" w:cs="Lucida Sans"/>
                <w:color w:val="000000"/>
                <w:sz w:val="16"/>
              </w:rPr>
              <w:t>43.00</w:t>
            </w:r>
          </w:p>
        </w:tc>
      </w:tr>
      <w:tr>
        <w:trPr>
          <w:trHeight w:val="374"/>
        </w:trPr>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8"/>
            </w:pP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9"/>
              <w:jc w:val="center"/>
            </w:pPr>
            <w:r>
              <w:rPr>
                <w:rFonts w:ascii="宋体" w:eastAsia="宋体" w:cs="Lucida Sans"/>
                <w:b/>
                <w:i w:val="0"/>
                <w:color w:val="auto"/>
                <w:sz w:val="16"/>
              </w:rPr>
              <w:t>合        计</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0"/>
              <w:jc w:val="right"/>
            </w:pPr>
            <w:r>
              <w:rPr>
                <w:rFonts w:ascii="宋体" w:eastAsia="宋体" w:cs="Lucida Sans"/>
                <w:b/>
                <w:i w:val="0"/>
                <w:color w:val="auto"/>
                <w:sz w:val="16"/>
              </w:rPr>
              <w:t>12,620.34</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1"/>
              <w:jc w:val="right"/>
            </w:pPr>
            <w:r>
              <w:rPr>
                <w:rFonts w:ascii="宋体" w:eastAsia="宋体" w:cs="Lucida Sans"/>
                <w:b/>
                <w:i w:val="0"/>
                <w:color w:val="auto"/>
                <w:sz w:val="16"/>
              </w:rPr>
              <w:t>9,644.45</w:t>
            </w:r>
          </w:p>
        </w:tc>
        <w:tc>
          <w:tcPr>
            <w:tcW w:w="22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2"/>
              <w:jc w:val="right"/>
            </w:pPr>
            <w:r>
              <w:rPr>
                <w:rFonts w:ascii="宋体" w:eastAsia="宋体" w:cs="Lucida Sans"/>
                <w:b/>
                <w:i w:val="0"/>
                <w:color w:val="auto"/>
                <w:sz w:val="16"/>
              </w:rPr>
              <w:t>2,975.89</w:t>
            </w:r>
          </w:p>
        </w:tc>
      </w:tr>
    </w:tbl>
    <w:p>
      <w:pPr>
        <w:pStyle w:val="540"/>
        <w:spacing w:before="94" w:line="180" w:lineRule="auto"/>
        <w:ind w:left="0"/>
        <w:rPr>
          <w:rFonts w:ascii="方正仿宋_GBK" w:eastAsia="方正仿宋_GBK" w:cs="方正仿宋_GBK"/>
          <w:spacing w:val="-6"/>
          <w:sz w:val="24"/>
          <w:szCs w:val="24"/>
        </w:rPr>
        <w:sectPr>
          <w:pgSz w:w="11907" w:h="16841"/>
          <w:pgMar w:top="1427" w:right="638" w:bottom="0" w:left="451" w:header="0" w:footer="0" w:gutter="0"/>
          <w:docGrid w:linePitch="285" w:charSpace="0"/>
        </w:sectPr>
      </w:pPr>
    </w:p>
    <w:p>
      <w:pPr>
        <w:jc w:val="right"/>
        <w:rPr>
          <w:rFonts w:ascii="黑体" w:eastAsia="黑体" w:cs="黑体" w:hint="eastAsia"/>
          <w:sz w:val="20"/>
          <w:szCs w:val="20"/>
          <w:lang w:bidi="ar-SA"/>
          <w:highlight w:val="auto"/>
        </w:rPr>
      </w:pPr>
      <w:r>
        <w:rPr>
          <w:rFonts w:ascii="黑体" w:eastAsia="黑体" w:cs="黑体" w:hint="eastAsia"/>
          <w:snapToGrid w:val="0"/>
          <w:sz w:val="20"/>
          <w:szCs w:val="20"/>
          <w:lang w:bidi="ar-SA"/>
          <w:highlight w:val="auto"/>
        </w:rPr>
        <w:t>部门公开表</w:t>
      </w:r>
      <w:r>
        <w:rPr>
          <w:rFonts w:ascii="黑体" w:eastAsia="黑体" w:cs="黑体"/>
          <w:snapToGrid w:val="0"/>
          <w:sz w:val="20"/>
          <w:szCs w:val="20"/>
          <w:lang w:bidi="ar-SA"/>
          <w:highlight w:val="auto"/>
        </w:rPr>
        <w:t>9</w:t>
      </w:r>
    </w:p>
    <w:tbl>
      <w:tblPr>
        <w:jc w:val="left"/>
        <w:tblW w:w="1434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825"/>
        <w:gridCol w:w="2265"/>
        <w:gridCol w:w="2160"/>
        <w:gridCol w:w="2070"/>
        <w:gridCol w:w="2370"/>
        <w:gridCol w:w="2655"/>
      </w:tblGrid>
      <w:tr>
        <w:trPr>
          <w:trHeight w:val="749"/>
        </w:trPr>
        <w:tc>
          <w:tcPr>
            <w:tcW w:w="14345" w:type="dxa"/>
            <w:gridSpan w:val="6"/>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财政拨款预算“三公”经费支出表</w:t>
            </w:r>
          </w:p>
        </w:tc>
      </w:tr>
      <w:tr>
        <w:trPr>
          <w:trHeight w:val="389"/>
        </w:trPr>
        <w:tc>
          <w:tcPr>
            <w:tcW w:w="11690" w:type="dxa"/>
            <w:gridSpan w:val="5"/>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2655" w:type="dxa"/>
            <w:tcBorders>
              <w:top w:val="nil"/>
              <w:left w:val="nil"/>
              <w:bottom w:val="nil"/>
              <w:right w:val="nil"/>
              <w:tl2br w:val="nil"/>
              <w:tr2bl w:val="nil"/>
            </w:tcBorders>
            <w:noWrap/>
            <w:vAlign w:val="center"/>
          </w:tcPr>
          <w:p>
            <w:pPr>
              <w:jc w:val="right"/>
            </w:pPr>
            <w:r>
              <w:rPr>
                <w:rFonts w:ascii="宋体" w:eastAsia="宋体" w:cs="Lucida Sans"/>
                <w:color w:val="000000"/>
                <w:sz w:val="20"/>
              </w:rPr>
              <w:t>单位：万元</w:t>
            </w:r>
          </w:p>
        </w:tc>
      </w:tr>
      <w:tr>
        <w:trPr>
          <w:trHeight w:val="419"/>
        </w:trPr>
        <w:tc>
          <w:tcPr>
            <w:tcW w:w="28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“三公”经费合计</w:t>
            </w:r>
          </w:p>
        </w:tc>
        <w:tc>
          <w:tcPr>
            <w:tcW w:w="22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因公出国（境）费</w:t>
            </w:r>
          </w:p>
        </w:tc>
        <w:tc>
          <w:tcPr>
            <w:tcW w:w="660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公务用车购置及运行费</w:t>
            </w:r>
          </w:p>
        </w:tc>
        <w:tc>
          <w:tcPr>
            <w:tcW w:w="265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公务接待费</w:t>
            </w:r>
          </w:p>
        </w:tc>
      </w:tr>
      <w:tr>
        <w:trPr>
          <w:trHeight w:val="419"/>
        </w:trPr>
        <w:tc>
          <w:tcPr>
            <w:tcW w:w="28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小计</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公务用车购置费</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公务用车运行费</w:t>
            </w:r>
          </w:p>
        </w:tc>
        <w:tc>
          <w:tcPr>
            <w:tcW w:w="377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8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微软雅黑"/>
                <w:color w:val="000000"/>
                <w:sz w:val="20"/>
              </w:rPr>
              <w:t>390.9</w:t>
            </w:r>
          </w:p>
        </w:tc>
        <w:tc>
          <w:tcPr>
            <w:tcW w:w="22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7</w:t>
            </w:r>
          </w:p>
        </w:tc>
        <w:tc>
          <w:tcPr>
            <w:tcW w:w="21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382</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163.3</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微软雅黑"/>
                <w:color w:val="000000"/>
                <w:sz w:val="20"/>
              </w:rPr>
              <w:t>218.7</w:t>
            </w:r>
          </w:p>
        </w:tc>
        <w:tc>
          <w:tcPr>
            <w:tcW w:w="26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1.90</w:t>
            </w:r>
          </w:p>
        </w:tc>
      </w:tr>
    </w:tbl>
    <w:p>
      <w:pPr>
        <w:pStyle w:val="226"/>
        <w:rPr>
          <w:rFonts w:ascii="Times New Roman" w:eastAsia="宋体" w:hAnsi="Times New Roman"/>
          <w:highlight w:val="auto"/>
        </w:rPr>
      </w:pPr>
    </w:p>
    <w:p>
      <w:pPr>
        <w:pStyle w:val="226"/>
        <w:rPr>
          <w:rFonts w:ascii="Times New Roman" w:eastAsia="宋体" w:hAnsi="Times New Roman"/>
          <w:highlight w:val="auto"/>
        </w:rPr>
        <w:sectPr>
          <w:pgSz w:w="16841" w:h="11907"/>
          <w:pgMar w:top="563" w:right="934" w:bottom="0" w:left="933" w:header="0" w:footer="0" w:gutter="0"/>
          <w:docGrid w:linePitch="285" w:charSpace="0"/>
        </w:sectPr>
      </w:pPr>
    </w:p>
    <w:p>
      <w:pPr>
        <w:autoSpaceDN w:val="0"/>
        <w:ind w:right="875"/>
        <w:rPr>
          <w:kern w:val="0"/>
          <w:sz w:val="28"/>
          <w:szCs w:val="28"/>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highlight w:val="auto"/>
        </w:rPr>
      </w:pPr>
    </w:p>
    <w:p>
      <w:pPr>
        <w:rPr>
          <w:b/>
          <w:sz w:val="44"/>
          <w:szCs w:val="44"/>
          <w:highlight w:val="auto"/>
        </w:rPr>
      </w:pPr>
    </w:p>
    <w:p>
      <w:pPr>
        <w:jc w:val="center"/>
        <w:rPr>
          <w:b/>
          <w:sz w:val="84"/>
          <w:szCs w:val="84"/>
          <w:highlight w:val="auto"/>
        </w:rPr>
      </w:pPr>
      <w:r>
        <w:rPr>
          <w:rFonts w:hint="eastAsia"/>
          <w:b/>
          <w:sz w:val="84"/>
          <w:szCs w:val="84"/>
          <w:highlight w:val="auto"/>
        </w:rPr>
        <w:t>第三部分</w:t>
      </w:r>
      <w:r>
        <w:rPr>
          <w:b/>
          <w:sz w:val="84"/>
          <w:szCs w:val="84"/>
          <w:highlight w:val="auto"/>
        </w:rPr>
        <w:t xml:space="preserve">  </w:t>
      </w:r>
    </w:p>
    <w:p>
      <w:pPr>
        <w:jc w:val="center"/>
        <w:rPr>
          <w:rFonts w:hint="eastAsia"/>
          <w:b/>
          <w:sz w:val="80"/>
          <w:szCs w:val="80"/>
          <w:highlight w:val="auto"/>
        </w:rPr>
      </w:pPr>
      <w:r>
        <w:rPr>
          <w:rFonts w:hint="eastAsia"/>
          <w:b/>
          <w:sz w:val="80"/>
          <w:szCs w:val="80"/>
          <w:lang w:val="en-US" w:eastAsia="zh-CN"/>
          <w:highlight w:val="auto"/>
        </w:rPr>
        <w:t>太原</w:t>
      </w:r>
      <w:r>
        <w:rPr>
          <w:rFonts w:hint="eastAsia"/>
          <w:b/>
          <w:sz w:val="80"/>
          <w:szCs w:val="80"/>
          <w:highlight w:val="auto"/>
        </w:rPr>
        <w:t>海关</w:t>
      </w:r>
      <w:r>
        <w:rPr>
          <w:b/>
          <w:sz w:val="80"/>
          <w:szCs w:val="80"/>
        </w:rPr>
        <w:t>2025</w:t>
      </w:r>
      <w:r>
        <w:rPr>
          <w:rFonts w:hint="eastAsia"/>
          <w:b/>
          <w:sz w:val="80"/>
          <w:szCs w:val="80"/>
          <w:highlight w:val="auto"/>
        </w:rPr>
        <w:t>年</w:t>
      </w:r>
    </w:p>
    <w:p>
      <w:pPr>
        <w:jc w:val="center"/>
        <w:rPr>
          <w:b/>
          <w:sz w:val="80"/>
          <w:szCs w:val="80"/>
          <w:highlight w:val="auto"/>
        </w:rPr>
      </w:pPr>
      <w:r>
        <w:rPr>
          <w:rFonts w:hint="eastAsia"/>
          <w:b/>
          <w:sz w:val="80"/>
          <w:szCs w:val="80"/>
          <w:highlight w:val="auto"/>
        </w:rPr>
        <w:t>部门预算情况说明</w:t>
      </w:r>
    </w:p>
    <w:p>
      <w:pPr>
        <w:pStyle w:val="235"/>
        <w:spacing w:line="560" w:lineRule="exact"/>
        <w:rPr>
          <w:b/>
          <w:sz w:val="84"/>
          <w:szCs w:val="84"/>
          <w:highlight w:val="auto"/>
        </w:rPr>
      </w:pPr>
    </w:p>
    <w:p>
      <w:pPr>
        <w:rPr>
          <w:b/>
          <w:sz w:val="84"/>
          <w:szCs w:val="84"/>
          <w:highlight w:val="auto"/>
        </w:rPr>
      </w:pPr>
    </w:p>
    <w:p>
      <w:pPr>
        <w:rPr>
          <w:b/>
          <w:sz w:val="84"/>
          <w:szCs w:val="84"/>
          <w:highlight w:val="auto"/>
        </w:rPr>
      </w:pPr>
    </w:p>
    <w:p>
      <w:pPr>
        <w:rPr>
          <w:b/>
          <w:sz w:val="84"/>
          <w:szCs w:val="84"/>
          <w:highlight w:val="auto"/>
        </w:rPr>
      </w:pPr>
    </w:p>
    <w:p>
      <w:pPr>
        <w:rPr>
          <w:b/>
          <w:sz w:val="84"/>
          <w:szCs w:val="84"/>
          <w:highlight w:val="auto"/>
        </w:rPr>
      </w:pPr>
    </w:p>
    <w:p>
      <w:pPr>
        <w:rPr>
          <w:b/>
          <w:sz w:val="84"/>
          <w:szCs w:val="84"/>
          <w:highlight w:val="auto"/>
        </w:rPr>
      </w:pPr>
    </w:p>
    <w:p>
      <w:pPr>
        <w:jc w:val="left"/>
        <w:rPr>
          <w:rFonts w:eastAsia="方正仿宋_GBK"/>
          <w:sz w:val="32"/>
          <w:szCs w:val="32"/>
          <w:highlight w:val="auto"/>
        </w:rPr>
      </w:pPr>
    </w:p>
    <w:p>
      <w:pPr>
        <w:pStyle w:val="235"/>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br w:type="page"/>
      </w:r>
      <w:r>
        <w:rPr>
          <w:rFonts w:eastAsia="方正黑体_GBK"/>
          <w:sz w:val="32"/>
          <w:szCs w:val="32"/>
          <w:highlight w:val="auto"/>
        </w:rPr>
        <w:t>一、关于</w:t>
      </w:r>
      <w:r>
        <w:rPr>
          <w:rFonts w:eastAsia="方正黑体_GBK" w:hint="eastAsia"/>
          <w:sz w:val="32"/>
          <w:szCs w:val="32"/>
          <w:lang w:val="en-US" w:eastAsia="zh-CN"/>
          <w:highlight w:val="auto"/>
        </w:rPr>
        <w:t>太原</w:t>
      </w:r>
      <w:r>
        <w:rPr>
          <w:rFonts w:eastAsia="方正黑体_GBK"/>
          <w:sz w:val="32"/>
          <w:szCs w:val="32"/>
          <w:highlight w:val="auto"/>
        </w:rPr>
        <w:t>海关</w:t>
      </w:r>
      <w:r>
        <w:rPr>
          <w:rFonts w:eastAsia="方正黑体_GBK"/>
          <w:sz w:val="32"/>
          <w:szCs w:val="32"/>
        </w:rPr>
        <w:t>2025</w:t>
      </w:r>
      <w:r>
        <w:rPr>
          <w:rFonts w:eastAsia="方正黑体_GBK"/>
          <w:sz w:val="32"/>
          <w:szCs w:val="32"/>
          <w:highlight w:val="auto"/>
        </w:rPr>
        <w:t>年收支预算情况的总体说明</w:t>
      </w:r>
    </w:p>
    <w:p>
      <w:pPr>
        <w:pStyle w:val="235"/>
        <w:spacing w:line="560" w:lineRule="exact"/>
        <w:ind w:firstLineChars="200" w:firstLine="640"/>
        <w:rPr>
          <w:rFonts w:eastAsia="方正仿宋_GBK"/>
          <w:sz w:val="32"/>
          <w:szCs w:val="32"/>
          <w:highlight w:val="auto"/>
        </w:rPr>
      </w:pPr>
      <w:r>
        <w:rPr>
          <w:rFonts w:eastAsia="方正仿宋_GBK"/>
          <w:sz w:val="32"/>
          <w:szCs w:val="32"/>
          <w:highlight w:val="auto"/>
        </w:rPr>
        <w:t>按照综合预算的原则，</w:t>
      </w:r>
      <w:r>
        <w:rPr>
          <w:rFonts w:eastAsia="方正仿宋_GBK" w:hint="eastAsia"/>
          <w:sz w:val="32"/>
          <w:szCs w:val="32"/>
          <w:lang w:val="en-US" w:eastAsia="zh-CN"/>
          <w:highlight w:val="auto"/>
        </w:rPr>
        <w:t>太原</w:t>
      </w:r>
      <w:r>
        <w:rPr>
          <w:rFonts w:eastAsia="方正仿宋_GBK"/>
          <w:sz w:val="32"/>
          <w:szCs w:val="32"/>
          <w:highlight w:val="auto"/>
        </w:rPr>
        <w:t>海关所有收入和支出均纳入部门预算管理。收入包括：一般公共预算拨款收入、事业收入、其他收入、使用非财政拨款结余、上年结转；支出包括：一般公共服务支出、公共安全支出、社会保障和就业支出、卫生健康支出、住房保障支出、</w:t>
      </w:r>
      <w:r>
        <w:rPr>
          <w:rFonts w:eastAsia="方正仿宋_GBK"/>
          <w:sz w:val="32"/>
          <w:szCs w:val="32"/>
        </w:rPr>
        <w:t>其他支出。</w:t>
      </w:r>
      <w:r>
        <w:rPr>
          <w:rFonts w:eastAsia="方正仿宋_GBK" w:hint="eastAsia"/>
          <w:sz w:val="32"/>
          <w:szCs w:val="32"/>
          <w:lang w:val="en-US" w:eastAsia="zh-CN"/>
          <w:highlight w:val="auto"/>
        </w:rPr>
        <w:t>太原</w:t>
      </w:r>
      <w:r>
        <w:rPr>
          <w:rFonts w:eastAsia="方正仿宋_GBK"/>
          <w:sz w:val="32"/>
          <w:szCs w:val="32"/>
          <w:highlight w:val="auto"/>
        </w:rPr>
        <w:t>海关</w:t>
      </w:r>
      <w:r>
        <w:rPr>
          <w:rFonts w:eastAsia="方正仿宋_GBK"/>
          <w:sz w:val="32"/>
          <w:szCs w:val="32"/>
        </w:rPr>
        <w:t>2025</w:t>
      </w:r>
      <w:r>
        <w:rPr>
          <w:rFonts w:eastAsia="方正仿宋_GBK"/>
          <w:sz w:val="32"/>
          <w:szCs w:val="32"/>
          <w:highlight w:val="auto"/>
        </w:rPr>
        <w:t>年收支总预算</w:t>
      </w:r>
      <w:r>
        <w:rPr>
          <w:rFonts w:eastAsia="方正仿宋_GBK"/>
          <w:sz w:val="32"/>
          <w:szCs w:val="32"/>
        </w:rPr>
        <w:t>28528.02</w:t>
      </w:r>
      <w:r>
        <w:rPr>
          <w:rFonts w:eastAsia="方正仿宋_GBK"/>
          <w:sz w:val="32"/>
          <w:szCs w:val="32"/>
          <w:highlight w:val="auto"/>
        </w:rPr>
        <w:t>万元。</w:t>
      </w:r>
    </w:p>
    <w:p>
      <w:pPr>
        <w:pStyle w:val="235"/>
        <w:spacing w:line="560" w:lineRule="exact"/>
        <w:ind w:firstLineChars="200" w:firstLine="640"/>
        <w:rPr>
          <w:rFonts w:eastAsia="方正黑体_GBK"/>
          <w:sz w:val="32"/>
          <w:szCs w:val="32"/>
          <w:highlight w:val="auto"/>
        </w:rPr>
      </w:pPr>
      <w:r>
        <w:rPr>
          <w:rFonts w:eastAsia="方正黑体_GBK"/>
          <w:sz w:val="32"/>
          <w:szCs w:val="32"/>
          <w:highlight w:val="auto"/>
        </w:rPr>
        <w:t>二、关于</w:t>
      </w:r>
      <w:r>
        <w:rPr>
          <w:rFonts w:eastAsia="方正黑体_GBK" w:hint="eastAsia"/>
          <w:sz w:val="32"/>
          <w:szCs w:val="32"/>
          <w:lang w:val="en-US" w:eastAsia="zh-CN"/>
          <w:highlight w:val="auto"/>
        </w:rPr>
        <w:t>太原</w:t>
      </w:r>
      <w:r>
        <w:rPr>
          <w:rFonts w:eastAsia="方正黑体_GBK"/>
          <w:sz w:val="32"/>
          <w:szCs w:val="32"/>
          <w:highlight w:val="auto"/>
        </w:rPr>
        <w:t>海关</w:t>
      </w:r>
      <w:r>
        <w:rPr>
          <w:rFonts w:eastAsia="方正黑体_GBK"/>
          <w:sz w:val="32"/>
          <w:szCs w:val="32"/>
        </w:rPr>
        <w:t>2025</w:t>
      </w:r>
      <w:r>
        <w:rPr>
          <w:rFonts w:eastAsia="方正黑体_GBK"/>
          <w:sz w:val="32"/>
          <w:szCs w:val="32"/>
          <w:highlight w:val="auto"/>
        </w:rPr>
        <w:t>年收入预算情况说明</w:t>
      </w:r>
    </w:p>
    <w:p>
      <w:pPr>
        <w:pStyle w:val="235"/>
        <w:spacing w:line="560" w:lineRule="exact"/>
        <w:ind w:firstLineChars="200" w:firstLine="640"/>
        <w:rPr>
          <w:rFonts w:eastAsia="方正仿宋_GBK"/>
          <w:sz w:val="32"/>
          <w:szCs w:val="32"/>
          <w:highlight w:val="auto"/>
        </w:rPr>
      </w:pPr>
      <w:r>
        <w:rPr>
          <w:rFonts w:eastAsia="方正仿宋_GBK" w:hint="eastAsia"/>
          <w:sz w:val="32"/>
          <w:szCs w:val="32"/>
          <w:lang w:val="en-US" w:eastAsia="zh-CN"/>
          <w:highlight w:val="auto"/>
        </w:rPr>
        <w:t>太原</w:t>
      </w:r>
      <w:r>
        <w:rPr>
          <w:rFonts w:eastAsia="方正仿宋_GBK"/>
          <w:sz w:val="32"/>
          <w:szCs w:val="32"/>
          <w:highlight w:val="auto"/>
        </w:rPr>
        <w:t>海关</w:t>
      </w:r>
      <w:r>
        <w:rPr>
          <w:rFonts w:eastAsia="方正仿宋_GBK"/>
          <w:sz w:val="32"/>
          <w:szCs w:val="32"/>
        </w:rPr>
        <w:t>2025</w:t>
      </w:r>
      <w:r>
        <w:rPr>
          <w:rFonts w:eastAsia="方正仿宋_GBK"/>
          <w:sz w:val="32"/>
          <w:szCs w:val="32"/>
          <w:highlight w:val="auto"/>
        </w:rPr>
        <w:t>年收入预算</w:t>
      </w:r>
      <w:r>
        <w:rPr>
          <w:rFonts w:eastAsia="方正仿宋_GBK"/>
          <w:sz w:val="32"/>
          <w:szCs w:val="32"/>
        </w:rPr>
        <w:t>28,528.02</w:t>
      </w:r>
      <w:r>
        <w:rPr>
          <w:rFonts w:eastAsia="方正仿宋_GBK"/>
          <w:sz w:val="32"/>
          <w:szCs w:val="32"/>
          <w:highlight w:val="auto"/>
        </w:rPr>
        <w:t xml:space="preserve">万元，其中：上年结转 </w:t>
      </w:r>
      <w:r>
        <w:rPr>
          <w:rFonts w:eastAsia="方正仿宋_GBK"/>
          <w:sz w:val="32"/>
          <w:szCs w:val="32"/>
        </w:rPr>
        <w:t>2,848.22</w:t>
      </w:r>
      <w:r>
        <w:rPr>
          <w:rFonts w:eastAsia="方正仿宋_GBK"/>
          <w:sz w:val="32"/>
          <w:szCs w:val="32"/>
          <w:highlight w:val="auto"/>
        </w:rPr>
        <w:t>万元，占</w:t>
      </w:r>
      <w:r>
        <w:rPr>
          <w:rFonts w:eastAsia="方正仿宋_GBK"/>
          <w:sz w:val="32"/>
          <w:szCs w:val="32"/>
        </w:rPr>
        <w:t>9.98%</w:t>
      </w:r>
      <w:r>
        <w:rPr>
          <w:rFonts w:eastAsia="方正仿宋_GBK"/>
          <w:sz w:val="32"/>
          <w:szCs w:val="32"/>
          <w:highlight w:val="auto"/>
        </w:rPr>
        <w:t>；一般公共预算财政拨款</w:t>
      </w:r>
      <w:r>
        <w:rPr>
          <w:rFonts w:eastAsia="方正仿宋_GBK"/>
          <w:sz w:val="32"/>
          <w:szCs w:val="32"/>
        </w:rPr>
        <w:t>17,184.02</w:t>
      </w:r>
      <w:r>
        <w:rPr>
          <w:rFonts w:eastAsia="方正仿宋_GBK"/>
          <w:sz w:val="32"/>
          <w:szCs w:val="32"/>
          <w:highlight w:val="auto"/>
        </w:rPr>
        <w:t>万元，占</w:t>
      </w:r>
      <w:r>
        <w:rPr>
          <w:rFonts w:eastAsia="方正仿宋_GBK"/>
          <w:sz w:val="32"/>
          <w:szCs w:val="32"/>
        </w:rPr>
        <w:t>60.24%</w:t>
      </w:r>
      <w:r>
        <w:rPr>
          <w:rFonts w:eastAsia="方正仿宋_GBK"/>
          <w:sz w:val="32"/>
          <w:szCs w:val="32"/>
          <w:highlight w:val="auto"/>
        </w:rPr>
        <w:t>；事业收入</w:t>
      </w:r>
      <w:r>
        <w:rPr>
          <w:rFonts w:eastAsia="方正仿宋_GBK"/>
          <w:sz w:val="32"/>
          <w:szCs w:val="32"/>
        </w:rPr>
        <w:t>2,363.60</w:t>
      </w:r>
      <w:r>
        <w:rPr>
          <w:rFonts w:eastAsia="方正仿宋_GBK"/>
          <w:sz w:val="32"/>
          <w:szCs w:val="32"/>
          <w:highlight w:val="auto"/>
        </w:rPr>
        <w:t>万元，占</w:t>
      </w:r>
      <w:r>
        <w:rPr>
          <w:rFonts w:eastAsia="方正仿宋_GBK"/>
          <w:sz w:val="32"/>
          <w:szCs w:val="32"/>
        </w:rPr>
        <w:t>8.28%</w:t>
      </w:r>
      <w:r>
        <w:rPr>
          <w:rFonts w:eastAsia="方正仿宋_GBK"/>
          <w:sz w:val="32"/>
          <w:szCs w:val="32"/>
          <w:highlight w:val="auto"/>
        </w:rPr>
        <w:t>；其他收入</w:t>
      </w:r>
      <w:r>
        <w:rPr>
          <w:rFonts w:eastAsia="方正仿宋_GBK"/>
          <w:sz w:val="32"/>
          <w:szCs w:val="32"/>
        </w:rPr>
        <w:t>5,145.71</w:t>
      </w:r>
      <w:r>
        <w:rPr>
          <w:rFonts w:eastAsia="方正仿宋_GBK"/>
          <w:sz w:val="32"/>
          <w:szCs w:val="32"/>
          <w:highlight w:val="auto"/>
        </w:rPr>
        <w:t>万元，占</w:t>
      </w:r>
      <w:r>
        <w:rPr>
          <w:rFonts w:eastAsia="方正仿宋_GBK"/>
          <w:sz w:val="32"/>
          <w:szCs w:val="32"/>
        </w:rPr>
        <w:t>18.04%</w:t>
      </w:r>
      <w:r>
        <w:rPr>
          <w:rFonts w:eastAsia="方正仿宋_GBK"/>
          <w:sz w:val="32"/>
          <w:szCs w:val="32"/>
          <w:highlight w:val="auto"/>
        </w:rPr>
        <w:t>；使用非财政拨款结余</w:t>
      </w:r>
      <w:r>
        <w:rPr>
          <w:rFonts w:eastAsia="方正仿宋_GBK"/>
          <w:sz w:val="32"/>
          <w:szCs w:val="32"/>
        </w:rPr>
        <w:t>986.47</w:t>
      </w:r>
      <w:r>
        <w:rPr>
          <w:rFonts w:eastAsia="方正仿宋_GBK"/>
          <w:sz w:val="32"/>
          <w:szCs w:val="32"/>
          <w:highlight w:val="auto"/>
        </w:rPr>
        <w:t>万元，占</w:t>
      </w:r>
      <w:r>
        <w:rPr>
          <w:rFonts w:eastAsia="方正仿宋_GBK"/>
          <w:sz w:val="32"/>
          <w:szCs w:val="32"/>
        </w:rPr>
        <w:t>3.46%</w:t>
      </w:r>
      <w:r>
        <w:rPr>
          <w:rFonts w:eastAsia="方正仿宋_GBK"/>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三、关于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sz w:val="32"/>
          <w:szCs w:val="32"/>
        </w:rPr>
        <w:t>2025</w:t>
      </w:r>
      <w:r>
        <w:rPr>
          <w:rFonts w:eastAsia="方正黑体_GBK" w:hint="eastAsia"/>
          <w:sz w:val="32"/>
          <w:szCs w:val="32"/>
          <w:highlight w:val="auto"/>
        </w:rPr>
        <w:t>年支出预算情况说明</w:t>
      </w:r>
    </w:p>
    <w:p>
      <w:pPr>
        <w:pStyle w:val="235"/>
        <w:spacing w:line="560" w:lineRule="exact"/>
        <w:ind w:firstLineChars="200" w:firstLine="640"/>
        <w:rPr>
          <w:rFonts w:eastAsia="方正仿宋_GBK"/>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sz w:val="32"/>
          <w:szCs w:val="32"/>
        </w:rPr>
        <w:t>2025</w:t>
      </w:r>
      <w:r>
        <w:rPr>
          <w:rFonts w:eastAsia="方正仿宋_GBK" w:hint="eastAsia"/>
          <w:sz w:val="32"/>
          <w:szCs w:val="32"/>
          <w:highlight w:val="auto"/>
        </w:rPr>
        <w:t>年支出预算</w:t>
      </w:r>
      <w:r>
        <w:rPr>
          <w:rFonts w:eastAsia="方正仿宋_GBK"/>
          <w:sz w:val="32"/>
          <w:szCs w:val="32"/>
          <w:lang w:val="en-US" w:eastAsia="zh-CN"/>
        </w:rPr>
        <w:t>28,528.02</w:t>
      </w:r>
      <w:r>
        <w:rPr>
          <w:rFonts w:eastAsia="方正仿宋_GBK" w:hint="eastAsia"/>
          <w:sz w:val="32"/>
          <w:szCs w:val="32"/>
          <w:highlight w:val="auto"/>
        </w:rPr>
        <w:t>万元，其中：基本支出</w:t>
      </w:r>
      <w:r>
        <w:rPr>
          <w:rFonts w:eastAsia="方正仿宋_GBK"/>
          <w:sz w:val="32"/>
          <w:szCs w:val="32"/>
        </w:rPr>
        <w:t>23,620.81</w:t>
      </w:r>
      <w:r>
        <w:rPr>
          <w:rFonts w:eastAsia="方正仿宋_GBK" w:hint="eastAsia"/>
          <w:sz w:val="32"/>
          <w:szCs w:val="32"/>
          <w:highlight w:val="auto"/>
        </w:rPr>
        <w:t>万元，占</w:t>
      </w:r>
      <w:r>
        <w:rPr>
          <w:rFonts w:eastAsia="方正仿宋_GBK"/>
          <w:sz w:val="32"/>
          <w:szCs w:val="32"/>
        </w:rPr>
        <w:t>82.80%</w:t>
      </w:r>
      <w:r>
        <w:rPr>
          <w:rFonts w:eastAsia="方正仿宋_GBK" w:hint="eastAsia"/>
          <w:sz w:val="32"/>
          <w:szCs w:val="32"/>
          <w:highlight w:val="auto"/>
        </w:rPr>
        <w:t>；项目支出</w:t>
      </w:r>
      <w:r>
        <w:rPr>
          <w:rFonts w:eastAsia="方正仿宋_GBK"/>
          <w:sz w:val="32"/>
          <w:szCs w:val="32"/>
        </w:rPr>
        <w:t>4,907.21</w:t>
      </w:r>
      <w:r>
        <w:rPr>
          <w:rFonts w:eastAsia="方正仿宋_GBK" w:hint="eastAsia"/>
          <w:sz w:val="32"/>
          <w:szCs w:val="32"/>
          <w:highlight w:val="auto"/>
        </w:rPr>
        <w:t>万元，占</w:t>
      </w:r>
      <w:r>
        <w:rPr>
          <w:rFonts w:eastAsia="方正仿宋_GBK"/>
          <w:sz w:val="32"/>
          <w:szCs w:val="32"/>
        </w:rPr>
        <w:t>17.20%</w:t>
      </w:r>
      <w:r>
        <w:rPr>
          <w:rFonts w:eastAsia="方正仿宋_GBK" w:hint="eastAsia"/>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四、关于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2025</w:t>
      </w:r>
      <w:r>
        <w:rPr>
          <w:rFonts w:eastAsia="方正黑体_GBK" w:hint="eastAsia"/>
          <w:sz w:val="32"/>
          <w:szCs w:val="32"/>
          <w:highlight w:val="auto"/>
        </w:rPr>
        <w:t>年财政拨款收支预算情况的总体说明</w:t>
      </w:r>
    </w:p>
    <w:p>
      <w:pPr>
        <w:spacing w:line="560" w:lineRule="exact"/>
        <w:ind w:firstLineChars="200" w:firstLine="640"/>
        <w:rPr>
          <w:rFonts w:eastAsia="方正仿宋_GBK" w:hint="eastAsia"/>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hint="eastAsia"/>
          <w:sz w:val="32"/>
          <w:szCs w:val="32"/>
        </w:rPr>
        <w:t>2025</w:t>
      </w:r>
      <w:r>
        <w:rPr>
          <w:rFonts w:eastAsia="方正仿宋_GBK" w:hint="eastAsia"/>
          <w:sz w:val="32"/>
          <w:szCs w:val="32"/>
          <w:highlight w:val="auto"/>
        </w:rPr>
        <w:t>年财政拨款收支总预算</w:t>
      </w:r>
      <w:r>
        <w:rPr>
          <w:rFonts w:eastAsia="方正仿宋_GBK"/>
          <w:sz w:val="32"/>
          <w:szCs w:val="32"/>
        </w:rPr>
        <w:t>17,527.63</w:t>
      </w:r>
      <w:r>
        <w:rPr>
          <w:rFonts w:eastAsia="方正仿宋_GBK" w:hint="eastAsia"/>
          <w:sz w:val="32"/>
          <w:szCs w:val="32"/>
          <w:highlight w:val="auto"/>
        </w:rPr>
        <w:t>万元。收入包括：</w:t>
      </w:r>
      <w:r>
        <w:rPr>
          <w:rFonts w:eastAsia="方正仿宋_GBK" w:hint="eastAsia"/>
          <w:sz w:val="32"/>
          <w:szCs w:val="32"/>
        </w:rPr>
        <w:t>一般公共预算当年财政拨款收入</w:t>
      </w:r>
      <w:r>
        <w:rPr>
          <w:rFonts w:eastAsia="方正仿宋_GBK"/>
          <w:sz w:val="32"/>
          <w:szCs w:val="32"/>
        </w:rPr>
        <w:t>17,184.02万</w:t>
      </w:r>
      <w:r>
        <w:rPr>
          <w:rFonts w:eastAsia="方正仿宋_GBK" w:hint="eastAsia"/>
          <w:sz w:val="32"/>
          <w:szCs w:val="32"/>
        </w:rPr>
        <w:t>元、上年结转</w:t>
      </w:r>
      <w:r>
        <w:rPr>
          <w:rFonts w:eastAsia="方正仿宋_GBK"/>
          <w:sz w:val="32"/>
          <w:szCs w:val="32"/>
        </w:rPr>
        <w:t>7.14</w:t>
      </w:r>
      <w:r>
        <w:rPr>
          <w:rFonts w:eastAsia="方正仿宋_GBK" w:hint="eastAsia"/>
          <w:sz w:val="32"/>
          <w:szCs w:val="32"/>
        </w:rPr>
        <w:t>万元；政府性</w:t>
      </w:r>
      <w:r>
        <w:rPr>
          <w:rFonts w:eastAsia="方正仿宋_GBK"/>
          <w:sz w:val="32"/>
          <w:szCs w:val="32"/>
        </w:rPr>
        <w:t>基金</w:t>
      </w:r>
      <w:r>
        <w:rPr>
          <w:rFonts w:eastAsia="方正仿宋_GBK" w:hint="eastAsia"/>
          <w:sz w:val="32"/>
          <w:szCs w:val="32"/>
        </w:rPr>
        <w:t>预算上年结转</w:t>
      </w:r>
      <w:r>
        <w:rPr>
          <w:rFonts w:eastAsia="方正仿宋_GBK"/>
          <w:sz w:val="32"/>
          <w:szCs w:val="32"/>
        </w:rPr>
        <w:t>336.47</w:t>
      </w:r>
      <w:r>
        <w:rPr>
          <w:rFonts w:eastAsia="方正仿宋_GBK" w:hint="eastAsia"/>
          <w:sz w:val="32"/>
          <w:szCs w:val="32"/>
        </w:rPr>
        <w:t>万元</w:t>
      </w:r>
      <w:r>
        <w:rPr>
          <w:rFonts w:eastAsia="方正仿宋_GBK"/>
          <w:sz w:val="32"/>
          <w:szCs w:val="32"/>
        </w:rPr>
        <w:t>。</w:t>
      </w:r>
      <w:r>
        <w:rPr>
          <w:rFonts w:eastAsia="方正仿宋_GBK" w:hint="eastAsia"/>
          <w:sz w:val="32"/>
          <w:szCs w:val="32"/>
          <w:highlight w:val="auto"/>
        </w:rPr>
        <w:t>支出包括：一般公共服务支出</w:t>
      </w:r>
      <w:r>
        <w:rPr>
          <w:rFonts w:eastAsia="方正仿宋_GBK"/>
          <w:sz w:val="32"/>
          <w:szCs w:val="32"/>
        </w:rPr>
        <w:t>12,039.92</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68.69%</w:t>
      </w:r>
      <w:r>
        <w:rPr>
          <w:rFonts w:eastAsia="方正仿宋_GBK"/>
          <w:sz w:val="32"/>
          <w:szCs w:val="32"/>
          <w:highlight w:val="auto"/>
        </w:rPr>
        <w:t>；</w:t>
      </w:r>
      <w:r>
        <w:rPr>
          <w:rFonts w:eastAsia="方正仿宋_GBK" w:hint="eastAsia"/>
          <w:sz w:val="32"/>
          <w:szCs w:val="32"/>
          <w:highlight w:val="auto"/>
        </w:rPr>
        <w:t>公共安全支出</w:t>
      </w:r>
      <w:r>
        <w:rPr>
          <w:rFonts w:eastAsia="方正仿宋_GBK"/>
          <w:sz w:val="32"/>
          <w:szCs w:val="32"/>
        </w:rPr>
        <w:t>1,221.58</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6.97%</w:t>
      </w:r>
      <w:r>
        <w:rPr>
          <w:rFonts w:eastAsia="方正仿宋_GBK"/>
          <w:sz w:val="32"/>
          <w:szCs w:val="32"/>
          <w:highlight w:val="auto"/>
        </w:rPr>
        <w:t>；</w:t>
      </w:r>
      <w:r>
        <w:rPr>
          <w:rFonts w:eastAsia="方正仿宋_GBK" w:hint="eastAsia"/>
          <w:sz w:val="32"/>
          <w:szCs w:val="32"/>
          <w:highlight w:val="auto"/>
        </w:rPr>
        <w:t>社会保障和就业支出</w:t>
      </w:r>
      <w:r>
        <w:rPr>
          <w:rFonts w:eastAsia="方正仿宋_GBK"/>
          <w:sz w:val="32"/>
          <w:szCs w:val="32"/>
        </w:rPr>
        <w:t>1,137.08</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6.49%</w:t>
      </w:r>
      <w:r>
        <w:rPr>
          <w:rFonts w:eastAsia="方正仿宋_GBK"/>
          <w:sz w:val="32"/>
          <w:szCs w:val="32"/>
          <w:highlight w:val="auto"/>
        </w:rPr>
        <w:t>；</w:t>
      </w:r>
      <w:r>
        <w:rPr>
          <w:rFonts w:eastAsia="方正仿宋_GBK" w:hint="eastAsia"/>
          <w:sz w:val="32"/>
          <w:szCs w:val="32"/>
          <w:highlight w:val="auto"/>
        </w:rPr>
        <w:t>卫生健康支出</w:t>
      </w:r>
      <w:r>
        <w:rPr>
          <w:rFonts w:eastAsia="方正仿宋_GBK"/>
          <w:sz w:val="32"/>
          <w:szCs w:val="32"/>
        </w:rPr>
        <w:t>564.88</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3.22%</w:t>
      </w:r>
      <w:r>
        <w:rPr>
          <w:rFonts w:eastAsia="方正仿宋_GBK"/>
          <w:sz w:val="32"/>
          <w:szCs w:val="32"/>
          <w:highlight w:val="auto"/>
        </w:rPr>
        <w:t>；</w:t>
      </w:r>
      <w:r>
        <w:rPr>
          <w:rFonts w:eastAsia="方正仿宋_GBK" w:hint="eastAsia"/>
          <w:sz w:val="32"/>
          <w:szCs w:val="32"/>
          <w:highlight w:val="auto"/>
        </w:rPr>
        <w:t>住房保障支出</w:t>
      </w:r>
      <w:r>
        <w:rPr>
          <w:rFonts w:eastAsia="方正仿宋_GBK"/>
          <w:sz w:val="32"/>
          <w:szCs w:val="32"/>
        </w:rPr>
        <w:t>2,227.7</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12.71%</w:t>
      </w:r>
      <w:r>
        <w:rPr>
          <w:rFonts w:eastAsia="方正仿宋_GBK"/>
          <w:sz w:val="32"/>
          <w:szCs w:val="32"/>
          <w:highlight w:val="auto"/>
        </w:rPr>
        <w:t>；</w:t>
      </w:r>
      <w:r>
        <w:rPr>
          <w:rFonts w:eastAsia="方正仿宋_GBK"/>
          <w:sz w:val="32"/>
          <w:szCs w:val="32"/>
        </w:rPr>
        <w:t>其他支出336.47万元（为政府性</w:t>
      </w:r>
      <w:r>
        <w:rPr>
          <w:rFonts w:eastAsia="方正仿宋_GBK" w:hint="eastAsia"/>
          <w:sz w:val="32"/>
          <w:szCs w:val="32"/>
        </w:rPr>
        <w:t>基金</w:t>
      </w:r>
      <w:r>
        <w:rPr>
          <w:rFonts w:eastAsia="方正仿宋_GBK"/>
          <w:sz w:val="32"/>
          <w:szCs w:val="32"/>
        </w:rPr>
        <w:t>预算支出）</w:t>
      </w:r>
      <w:r>
        <w:rPr>
          <w:rFonts w:eastAsia="方正仿宋_GBK" w:hint="eastAsia"/>
          <w:sz w:val="32"/>
          <w:szCs w:val="32"/>
        </w:rPr>
        <w:t>，</w:t>
      </w:r>
      <w:r>
        <w:rPr>
          <w:rFonts w:eastAsia="方正仿宋_GBK"/>
          <w:sz w:val="32"/>
          <w:szCs w:val="32"/>
        </w:rPr>
        <w:t>占1.92%</w:t>
      </w:r>
      <w:r>
        <w:rPr>
          <w:rFonts w:eastAsia="方正仿宋_GBK" w:hint="eastAsia"/>
          <w:sz w:val="32"/>
          <w:szCs w:val="32"/>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五、关于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2025</w:t>
      </w:r>
      <w:r>
        <w:rPr>
          <w:rFonts w:eastAsia="方正黑体_GBK" w:hint="eastAsia"/>
          <w:sz w:val="32"/>
          <w:szCs w:val="32"/>
          <w:highlight w:val="auto"/>
        </w:rPr>
        <w:t>年一般公共预算当年财政拨款情况说明</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bidi="ar-SA"/>
          <w:highlight w:val="auto"/>
        </w:rPr>
        <w:t>（一）</w:t>
      </w:r>
      <w:r>
        <w:rPr>
          <w:rFonts w:ascii="方正楷体_GBK" w:eastAsia="方正楷体_GBK" w:cs="方正楷体_GBK" w:hint="eastAsia"/>
          <w:b/>
          <w:bCs/>
          <w:sz w:val="32"/>
          <w:szCs w:val="32"/>
          <w:lang w:val="zh-CN" w:eastAsia="zh-CN" w:bidi="ar-SA"/>
          <w:highlight w:val="auto"/>
        </w:rPr>
        <w:t>一般公共预算当年财政拨款规模变化情况。</w:t>
      </w:r>
    </w:p>
    <w:p>
      <w:pPr>
        <w:spacing w:line="560" w:lineRule="exact"/>
        <w:ind w:firstLineChars="200" w:firstLine="640"/>
        <w:rPr>
          <w:highlight w:val="auto"/>
        </w:rPr>
      </w:pPr>
      <w:r>
        <w:rPr>
          <w:rFonts w:eastAsia="方正仿宋_GBK" w:hint="eastAsia"/>
          <w:sz w:val="32"/>
          <w:szCs w:val="32"/>
          <w:lang w:val="en-US" w:eastAsia="zh-CN"/>
          <w:highlight w:val="auto"/>
        </w:rPr>
        <w:t>太原海关</w:t>
      </w:r>
      <w:r>
        <w:rPr>
          <w:rFonts w:eastAsia="方正仿宋_GBK" w:hint="eastAsia"/>
          <w:sz w:val="32"/>
          <w:szCs w:val="32"/>
        </w:rPr>
        <w:t>2025</w:t>
      </w:r>
      <w:r>
        <w:rPr>
          <w:rFonts w:eastAsia="方正仿宋_GBK" w:hint="eastAsia"/>
          <w:sz w:val="32"/>
          <w:szCs w:val="32"/>
          <w:highlight w:val="auto"/>
        </w:rPr>
        <w:t>年一般公共预算当年财政拨款预算</w:t>
      </w:r>
      <w:r>
        <w:rPr>
          <w:rFonts w:eastAsia="方正仿宋_GBK"/>
          <w:sz w:val="32"/>
          <w:szCs w:val="32"/>
        </w:rPr>
        <w:t>17,184.02</w:t>
      </w:r>
      <w:r>
        <w:rPr>
          <w:rFonts w:eastAsia="方正仿宋_GBK" w:hint="eastAsia"/>
          <w:sz w:val="32"/>
          <w:szCs w:val="32"/>
          <w:highlight w:val="auto"/>
        </w:rPr>
        <w:t>万元，比202</w:t>
      </w:r>
      <w:r>
        <w:rPr>
          <w:rFonts w:eastAsia="方正仿宋_GBK"/>
          <w:sz w:val="32"/>
          <w:szCs w:val="32"/>
          <w:highlight w:val="auto"/>
        </w:rPr>
        <w:t>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lang w:val="en-US" w:eastAsia="zh-CN"/>
          <w:highlight w:val="auto"/>
        </w:rPr>
        <w:t>52.87</w:t>
      </w:r>
      <w:r>
        <w:rPr>
          <w:rFonts w:eastAsia="方正仿宋_GBK" w:hint="eastAsia"/>
          <w:sz w:val="32"/>
          <w:szCs w:val="32"/>
          <w:highlight w:val="auto"/>
        </w:rPr>
        <w:t>万元，</w:t>
      </w:r>
      <w:r>
        <w:rPr>
          <w:rFonts w:eastAsia="方正仿宋_GBK"/>
          <w:sz w:val="32"/>
          <w:szCs w:val="32"/>
          <w:highlight w:val="auto"/>
        </w:rPr>
        <w:t>增加</w:t>
      </w:r>
      <w:r>
        <w:rPr>
          <w:rFonts w:eastAsia="方正仿宋_GBK"/>
          <w:sz w:val="32"/>
          <w:szCs w:val="32"/>
          <w:lang w:val="en-US" w:eastAsia="zh-CN"/>
        </w:rPr>
        <w:t>0.31%</w:t>
      </w:r>
      <w:r>
        <w:rPr>
          <w:rFonts w:eastAsia="方正仿宋_GBK" w:hint="eastAsia"/>
          <w:sz w:val="32"/>
          <w:szCs w:val="32"/>
          <w:highlight w:val="auto"/>
        </w:rPr>
        <w:t>。</w:t>
      </w:r>
      <w:r>
        <w:rPr>
          <w:rFonts w:eastAsia="方正仿宋_GBK" w:hint="eastAsia"/>
          <w:sz w:val="32"/>
          <w:szCs w:val="32"/>
        </w:rPr>
        <w:t>2025</w:t>
      </w:r>
      <w:r>
        <w:rPr>
          <w:rFonts w:eastAsia="方正仿宋_GBK" w:hint="eastAsia"/>
          <w:sz w:val="32"/>
          <w:szCs w:val="32"/>
          <w:highlight w:val="auto"/>
        </w:rPr>
        <w:t>年，</w:t>
      </w:r>
      <w:r>
        <w:rPr>
          <w:rFonts w:eastAsia="方正仿宋_GBK" w:hint="eastAsia"/>
          <w:sz w:val="32"/>
          <w:szCs w:val="32"/>
          <w:lang w:val="en-US" w:eastAsia="zh-CN"/>
          <w:highlight w:val="auto"/>
        </w:rPr>
        <w:t>太原海关将严格</w:t>
      </w:r>
      <w:r>
        <w:rPr>
          <w:rFonts w:eastAsia="方正仿宋_GBK" w:hint="eastAsia"/>
          <w:sz w:val="32"/>
          <w:szCs w:val="32"/>
          <w:highlight w:val="auto"/>
        </w:rPr>
        <w:t>按照党中央、国务院关于过紧日子的有关要求，</w:t>
      </w:r>
      <w:r>
        <w:rPr>
          <w:rFonts w:eastAsia="方正仿宋_GBK" w:hint="eastAsia"/>
          <w:sz w:val="32"/>
          <w:szCs w:val="32"/>
        </w:rPr>
        <w:t>厉行节约办一切事业，严控一般性支出</w:t>
      </w:r>
      <w:r>
        <w:rPr>
          <w:rFonts w:eastAsia="方正仿宋_GBK"/>
          <w:sz w:val="32"/>
          <w:szCs w:val="32"/>
        </w:rPr>
        <w:t>。坚持</w:t>
      </w:r>
      <w:r>
        <w:rPr>
          <w:rFonts w:eastAsia="方正仿宋_GBK" w:hint="eastAsia"/>
          <w:sz w:val="32"/>
          <w:szCs w:val="32"/>
        </w:rPr>
        <w:t>有保有压，优化支出结构，</w:t>
      </w:r>
      <w:r>
        <w:rPr>
          <w:rFonts w:eastAsia="方正仿宋_GBK"/>
          <w:sz w:val="32"/>
          <w:szCs w:val="32"/>
        </w:rPr>
        <w:t>合理保障</w:t>
      </w:r>
      <w:r>
        <w:rPr>
          <w:rFonts w:eastAsia="方正仿宋_GBK" w:hint="eastAsia"/>
          <w:sz w:val="32"/>
          <w:szCs w:val="32"/>
        </w:rPr>
        <w:t>海关法检业务工作、智慧海关建设及运维</w:t>
      </w:r>
      <w:r>
        <w:rPr>
          <w:rFonts w:eastAsia="方正仿宋_GBK"/>
          <w:sz w:val="32"/>
          <w:szCs w:val="32"/>
        </w:rPr>
        <w:t>、检验检疫、缉私警察等重点支出需求，体现在有关支出科目中。</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（二）一般公共预算当年财政拨款结构情况。</w:t>
      </w:r>
    </w:p>
    <w:p>
      <w:pPr>
        <w:spacing w:line="560" w:lineRule="exact"/>
        <w:ind w:firstLineChars="200" w:firstLine="640"/>
        <w:rPr>
          <w:rFonts w:eastAsia="方正仿宋_GBK" w:hint="eastAsia"/>
          <w:sz w:val="32"/>
          <w:szCs w:val="32"/>
          <w:highlight w:val="auto"/>
        </w:rPr>
      </w:pPr>
      <w:r>
        <w:rPr>
          <w:rFonts w:eastAsia="方正仿宋_GBK"/>
          <w:sz w:val="32"/>
          <w:szCs w:val="32"/>
        </w:rPr>
        <w:t>太原海关</w:t>
      </w:r>
      <w:r>
        <w:rPr>
          <w:rFonts w:eastAsia="方正仿宋_GBK" w:hint="eastAsia"/>
          <w:sz w:val="32"/>
          <w:szCs w:val="32"/>
        </w:rPr>
        <w:t>2025</w:t>
      </w:r>
      <w:r>
        <w:rPr>
          <w:rFonts w:eastAsia="方正仿宋_GBK" w:hint="eastAsia"/>
          <w:sz w:val="32"/>
          <w:szCs w:val="32"/>
          <w:highlight w:val="auto"/>
        </w:rPr>
        <w:t>年部门预算中，</w:t>
      </w:r>
      <w:r>
        <w:rPr>
          <w:rFonts w:eastAsia="方正仿宋_GBK" w:hint="eastAsia"/>
          <w:sz w:val="32"/>
          <w:szCs w:val="32"/>
          <w:lang w:val="zh-CN" w:eastAsia="zh-CN"/>
          <w:highlight w:val="auto"/>
        </w:rPr>
        <w:t>一般公共预算当年财政拨款</w:t>
      </w:r>
      <w:r>
        <w:rPr>
          <w:rFonts w:eastAsia="方正仿宋_GBK" w:hint="eastAsia"/>
          <w:sz w:val="32"/>
          <w:szCs w:val="32"/>
          <w:highlight w:val="auto"/>
        </w:rPr>
        <w:t>用于以下方面：一般公共服务（类）支出</w:t>
      </w:r>
      <w:r>
        <w:rPr>
          <w:rFonts w:eastAsia="方正仿宋_GBK"/>
          <w:sz w:val="32"/>
          <w:szCs w:val="32"/>
        </w:rPr>
        <w:t>12,032.79</w:t>
      </w:r>
      <w:r>
        <w:rPr>
          <w:rFonts w:eastAsia="方正仿宋_GBK" w:hint="eastAsia"/>
          <w:sz w:val="32"/>
          <w:szCs w:val="32"/>
          <w:highlight w:val="auto"/>
        </w:rPr>
        <w:t>万元，占</w:t>
      </w:r>
      <w:r>
        <w:rPr>
          <w:rFonts w:eastAsia="方正仿宋_GBK" w:hint="eastAsia"/>
          <w:sz w:val="32"/>
          <w:szCs w:val="32"/>
          <w:lang w:val="en-US" w:eastAsia="zh-CN"/>
        </w:rPr>
        <w:t>70.02%</w:t>
      </w:r>
      <w:r>
        <w:rPr>
          <w:rFonts w:eastAsia="方正仿宋_GBK" w:hint="eastAsia"/>
          <w:sz w:val="32"/>
          <w:szCs w:val="32"/>
          <w:highlight w:val="auto"/>
        </w:rPr>
        <w:t>；公共安全（类）支出</w:t>
      </w:r>
      <w:r>
        <w:rPr>
          <w:rFonts w:eastAsia="方正仿宋_GBK"/>
          <w:sz w:val="32"/>
          <w:szCs w:val="32"/>
        </w:rPr>
        <w:t>1,221.57</w:t>
      </w:r>
      <w:r>
        <w:rPr>
          <w:rFonts w:eastAsia="方正仿宋_GBK" w:hint="eastAsia"/>
          <w:sz w:val="32"/>
          <w:szCs w:val="32"/>
          <w:highlight w:val="auto"/>
        </w:rPr>
        <w:t>万元，占</w:t>
      </w:r>
      <w:r>
        <w:rPr>
          <w:rFonts w:eastAsia="方正仿宋_GBK"/>
          <w:sz w:val="32"/>
          <w:szCs w:val="32"/>
          <w:lang w:val="en-US" w:eastAsia="zh-CN"/>
        </w:rPr>
        <w:t>7.11%</w:t>
      </w:r>
      <w:r>
        <w:rPr>
          <w:rFonts w:eastAsia="方正仿宋_GBK" w:hint="eastAsia"/>
          <w:sz w:val="32"/>
          <w:szCs w:val="32"/>
          <w:highlight w:val="auto"/>
        </w:rPr>
        <w:t>；社会保障和就业（类）支出</w:t>
      </w:r>
      <w:r>
        <w:rPr>
          <w:rFonts w:eastAsia="方正仿宋_GBK"/>
          <w:sz w:val="32"/>
          <w:szCs w:val="32"/>
        </w:rPr>
        <w:t>1,137.08</w:t>
      </w:r>
      <w:r>
        <w:rPr>
          <w:rFonts w:eastAsia="方正仿宋_GBK" w:hint="eastAsia"/>
          <w:sz w:val="32"/>
          <w:szCs w:val="32"/>
          <w:highlight w:val="auto"/>
        </w:rPr>
        <w:t>万元，占</w:t>
      </w:r>
      <w:r>
        <w:rPr>
          <w:rFonts w:eastAsia="方正仿宋_GBK" w:hint="eastAsia"/>
          <w:sz w:val="32"/>
          <w:szCs w:val="32"/>
          <w:lang w:val="en-US" w:eastAsia="zh-CN"/>
        </w:rPr>
        <w:t>6.62%</w:t>
      </w:r>
      <w:r>
        <w:rPr>
          <w:rFonts w:eastAsia="方正仿宋_GBK" w:hint="eastAsia"/>
          <w:sz w:val="32"/>
          <w:szCs w:val="32"/>
          <w:highlight w:val="auto"/>
        </w:rPr>
        <w:t>；卫生健康（类）支出</w:t>
      </w:r>
      <w:r>
        <w:rPr>
          <w:rFonts w:eastAsia="方正仿宋_GBK"/>
          <w:sz w:val="32"/>
          <w:szCs w:val="32"/>
        </w:rPr>
        <w:t>564.88</w:t>
      </w:r>
      <w:r>
        <w:rPr>
          <w:rFonts w:eastAsia="方正仿宋_GBK" w:hint="eastAsia"/>
          <w:sz w:val="32"/>
          <w:szCs w:val="32"/>
          <w:highlight w:val="auto"/>
        </w:rPr>
        <w:t>万元，占</w:t>
      </w:r>
      <w:r>
        <w:rPr>
          <w:rFonts w:eastAsia="方正仿宋_GBK"/>
          <w:sz w:val="32"/>
          <w:szCs w:val="32"/>
          <w:lang w:val="en-US" w:eastAsia="zh-CN"/>
          <w:highlight w:val="auto"/>
        </w:rPr>
        <w:t>3.29</w:t>
      </w:r>
      <w:r>
        <w:rPr>
          <w:rFonts w:eastAsia="方正仿宋_GBK" w:hint="eastAsia"/>
          <w:sz w:val="32"/>
          <w:szCs w:val="32"/>
          <w:highlight w:val="auto"/>
        </w:rPr>
        <w:t>%；住房保障（类）支出</w:t>
      </w:r>
      <w:r>
        <w:rPr>
          <w:rFonts w:eastAsia="方正仿宋_GBK"/>
          <w:sz w:val="32"/>
          <w:szCs w:val="32"/>
        </w:rPr>
        <w:t>2,227.70</w:t>
      </w:r>
      <w:r>
        <w:rPr>
          <w:rFonts w:eastAsia="方正仿宋_GBK" w:hint="eastAsia"/>
          <w:sz w:val="32"/>
          <w:szCs w:val="32"/>
          <w:highlight w:val="auto"/>
        </w:rPr>
        <w:t>万元，占</w:t>
      </w:r>
      <w:r>
        <w:rPr>
          <w:rFonts w:eastAsia="方正仿宋_GBK"/>
          <w:sz w:val="32"/>
          <w:szCs w:val="32"/>
        </w:rPr>
        <w:t>12.96%</w:t>
      </w:r>
      <w:r>
        <w:rPr>
          <w:rFonts w:eastAsia="方正仿宋_GBK" w:hint="eastAsia"/>
          <w:sz w:val="32"/>
          <w:szCs w:val="32"/>
          <w:highlight w:val="auto"/>
        </w:rPr>
        <w:t>。</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（三）一般公共预算当年财政拨款具体使用情况。</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1</w:t>
      </w:r>
      <w:r>
        <w:rPr>
          <w:rFonts w:eastAsia="方正仿宋_GBK"/>
          <w:sz w:val="32"/>
          <w:szCs w:val="32"/>
          <w:highlight w:val="auto"/>
        </w:rPr>
        <w:t>.</w:t>
      </w:r>
      <w:r>
        <w:rPr>
          <w:rFonts w:eastAsia="方正仿宋_GBK" w:hint="eastAsia"/>
          <w:sz w:val="32"/>
          <w:szCs w:val="32"/>
          <w:highlight w:val="auto"/>
        </w:rPr>
        <w:t>一般公共服务支出（类）海关事务（款）</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12,032.79</w:t>
      </w:r>
      <w:r>
        <w:rPr>
          <w:rFonts w:eastAsia="方正仿宋_GBK" w:hint="eastAsia"/>
          <w:sz w:val="32"/>
          <w:szCs w:val="32"/>
          <w:highlight w:val="auto"/>
        </w:rPr>
        <w:t>万元，比202</w:t>
      </w:r>
      <w:r>
        <w:rPr>
          <w:rFonts w:eastAsia="方正仿宋_GBK"/>
          <w:sz w:val="32"/>
          <w:szCs w:val="32"/>
          <w:highlight w:val="auto"/>
        </w:rPr>
        <w:t>4</w:t>
      </w:r>
      <w:r>
        <w:rPr>
          <w:rFonts w:eastAsia="方正仿宋_GBK" w:hint="eastAsia"/>
          <w:sz w:val="32"/>
          <w:szCs w:val="32"/>
          <w:highlight w:val="auto"/>
        </w:rPr>
        <w:t>年执行数</w:t>
      </w:r>
      <w:r>
        <w:rPr>
          <w:rFonts w:eastAsia="方正仿宋_GBK"/>
          <w:sz w:val="32"/>
          <w:szCs w:val="32"/>
          <w:highlight w:val="auto"/>
        </w:rPr>
        <w:t>减少</w:t>
      </w:r>
      <w:r>
        <w:rPr>
          <w:rFonts w:eastAsia="方正仿宋_GBK" w:hint="eastAsia"/>
          <w:sz w:val="32"/>
          <w:szCs w:val="32"/>
          <w:lang w:val="en-US" w:eastAsia="zh-CN"/>
        </w:rPr>
        <w:t>462.87</w:t>
      </w:r>
      <w:r>
        <w:rPr>
          <w:rFonts w:eastAsia="方正仿宋_GBK" w:hint="eastAsia"/>
          <w:sz w:val="32"/>
          <w:szCs w:val="32"/>
          <w:highlight w:val="auto"/>
        </w:rPr>
        <w:t>万元，</w:t>
      </w:r>
      <w:r>
        <w:rPr>
          <w:rFonts w:eastAsia="方正仿宋_GBK"/>
          <w:sz w:val="32"/>
          <w:szCs w:val="32"/>
          <w:highlight w:val="auto"/>
        </w:rPr>
        <w:t>下降</w:t>
      </w:r>
      <w:r>
        <w:rPr>
          <w:rFonts w:eastAsia="方正仿宋_GBK" w:hint="eastAsia"/>
          <w:sz w:val="32"/>
          <w:szCs w:val="32"/>
          <w:lang w:val="en-US" w:eastAsia="zh-CN"/>
        </w:rPr>
        <w:t>3.</w:t>
      </w:r>
      <w:r>
        <w:rPr>
          <w:rFonts w:eastAsia="方正仿宋_GBK"/>
          <w:sz w:val="32"/>
          <w:szCs w:val="32"/>
          <w:lang w:val="en-US" w:eastAsia="zh-CN"/>
        </w:rPr>
        <w:t>70</w:t>
      </w:r>
      <w:r>
        <w:rPr>
          <w:rFonts w:eastAsia="方正仿宋_GBK" w:hint="eastAsia"/>
          <w:sz w:val="32"/>
          <w:szCs w:val="32"/>
          <w:lang w:val="en-US" w:eastAsia="zh-CN"/>
        </w:rPr>
        <w:t>%</w:t>
      </w:r>
      <w:r>
        <w:rPr>
          <w:rFonts w:eastAsia="方正仿宋_GBK" w:hint="eastAsia"/>
          <w:sz w:val="32"/>
          <w:szCs w:val="32"/>
          <w:highlight w:val="auto"/>
        </w:rPr>
        <w:t>，其中：</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（1）行政运行（项）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7,291.30</w:t>
      </w:r>
      <w:r>
        <w:rPr>
          <w:rFonts w:eastAsia="方正仿宋_GBK" w:hint="eastAsia"/>
          <w:sz w:val="32"/>
          <w:szCs w:val="32"/>
          <w:highlight w:val="auto"/>
        </w:rPr>
        <w:t>万元，比202</w:t>
      </w:r>
      <w:r>
        <w:rPr>
          <w:rFonts w:eastAsia="方正仿宋_GBK"/>
          <w:sz w:val="32"/>
          <w:szCs w:val="32"/>
          <w:highlight w:val="auto"/>
        </w:rPr>
        <w:t>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hint="eastAsia"/>
          <w:sz w:val="32"/>
          <w:szCs w:val="32"/>
        </w:rPr>
        <w:t>49.55</w:t>
      </w:r>
      <w:r>
        <w:rPr>
          <w:rFonts w:eastAsia="方正仿宋_GBK" w:hint="eastAsia"/>
          <w:sz w:val="32"/>
          <w:szCs w:val="32"/>
          <w:highlight w:val="auto"/>
        </w:rPr>
        <w:t>万元，</w:t>
      </w:r>
      <w:r>
        <w:rPr>
          <w:rFonts w:eastAsia="方正仿宋_GBK"/>
          <w:sz w:val="32"/>
          <w:szCs w:val="32"/>
          <w:highlight w:val="auto"/>
        </w:rPr>
        <w:t>增长</w:t>
      </w:r>
      <w:r>
        <w:rPr>
          <w:rFonts w:eastAsia="方正仿宋_GBK"/>
          <w:sz w:val="32"/>
          <w:szCs w:val="32"/>
          <w:lang w:val="en-US" w:eastAsia="zh-CN"/>
        </w:rPr>
        <w:t>0.68%</w:t>
      </w:r>
      <w:r>
        <w:rPr>
          <w:rFonts w:eastAsia="方正仿宋_GBK" w:hint="eastAsia"/>
          <w:sz w:val="32"/>
          <w:szCs w:val="32"/>
          <w:highlight w:val="auto"/>
        </w:rPr>
        <w:t>。</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（2）一般行政管理事务（项）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lang w:val="en-US" w:eastAsia="zh-CN"/>
          <w:highlight w:val="auto"/>
        </w:rPr>
        <w:t>5</w:t>
      </w:r>
      <w:r>
        <w:rPr>
          <w:rFonts w:eastAsia="方正仿宋_GBK" w:hint="eastAsia"/>
          <w:sz w:val="32"/>
          <w:szCs w:val="32"/>
          <w:highlight w:val="auto"/>
        </w:rPr>
        <w:t>万元，</w:t>
      </w:r>
      <w:r>
        <w:rPr>
          <w:rFonts w:eastAsia="方正仿宋_GBK"/>
          <w:sz w:val="32"/>
          <w:szCs w:val="32"/>
          <w:highlight w:val="auto"/>
        </w:rPr>
        <w:t>与</w:t>
      </w:r>
      <w:r>
        <w:rPr>
          <w:rFonts w:eastAsia="方正仿宋_GBK" w:hint="eastAsia"/>
          <w:sz w:val="32"/>
          <w:szCs w:val="32"/>
          <w:highlight w:val="auto"/>
        </w:rPr>
        <w:t>202</w:t>
      </w:r>
      <w:r>
        <w:rPr>
          <w:rFonts w:eastAsia="方正仿宋_GBK"/>
          <w:sz w:val="32"/>
          <w:szCs w:val="32"/>
          <w:highlight w:val="auto"/>
        </w:rPr>
        <w:t>4</w:t>
      </w:r>
      <w:r>
        <w:rPr>
          <w:rFonts w:eastAsia="方正仿宋_GBK" w:hint="eastAsia"/>
          <w:sz w:val="32"/>
          <w:szCs w:val="32"/>
          <w:highlight w:val="auto"/>
        </w:rPr>
        <w:t>年执行数</w:t>
      </w:r>
      <w:r>
        <w:rPr>
          <w:rFonts w:eastAsia="方正仿宋_GBK"/>
          <w:sz w:val="32"/>
          <w:szCs w:val="32"/>
          <w:highlight w:val="auto"/>
        </w:rPr>
        <w:t>持平，无变化</w:t>
      </w:r>
      <w:r>
        <w:rPr>
          <w:rFonts w:eastAsia="方正仿宋_GBK" w:hint="eastAsia"/>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（3）机关服务（项）</w:t>
      </w:r>
      <w:r>
        <w:rPr>
          <w:rFonts w:eastAsia="方正仿宋_GBK" w:hint="eastAsia"/>
          <w:sz w:val="32"/>
          <w:szCs w:val="32"/>
        </w:rPr>
        <w:t>2025</w:t>
      </w:r>
      <w:r>
        <w:rPr>
          <w:rFonts w:eastAsia="方正仿宋_GBK" w:hint="eastAsia"/>
          <w:sz w:val="32"/>
          <w:szCs w:val="32"/>
          <w:highlight w:val="auto"/>
        </w:rPr>
        <w:t>年预算</w:t>
      </w:r>
      <w:r>
        <w:rPr>
          <w:rFonts w:eastAsia="方正仿宋_GBK" w:hint="eastAsia"/>
          <w:sz w:val="32"/>
          <w:szCs w:val="32"/>
          <w:lang w:val="en-US" w:eastAsia="zh-CN"/>
        </w:rPr>
        <w:t>165.78</w:t>
      </w:r>
      <w:r>
        <w:rPr>
          <w:rFonts w:eastAsia="方正仿宋_GBK" w:hint="eastAsia"/>
          <w:sz w:val="32"/>
          <w:szCs w:val="32"/>
          <w:highlight w:val="auto"/>
        </w:rPr>
        <w:t>万元，比202</w:t>
      </w:r>
      <w:r>
        <w:rPr>
          <w:rFonts w:eastAsia="方正仿宋_GBK"/>
          <w:sz w:val="32"/>
          <w:szCs w:val="32"/>
          <w:highlight w:val="auto"/>
        </w:rPr>
        <w:t>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lang w:val="en-US" w:eastAsia="zh-CN"/>
        </w:rPr>
        <w:t>11.80</w:t>
      </w:r>
      <w:r>
        <w:rPr>
          <w:rFonts w:eastAsia="方正仿宋_GBK" w:hint="eastAsia"/>
          <w:sz w:val="32"/>
          <w:szCs w:val="32"/>
          <w:highlight w:val="auto"/>
        </w:rPr>
        <w:t>万元，</w:t>
      </w:r>
      <w:r>
        <w:rPr>
          <w:rFonts w:eastAsia="方正仿宋_GBK"/>
          <w:sz w:val="32"/>
          <w:szCs w:val="32"/>
          <w:highlight w:val="auto"/>
        </w:rPr>
        <w:t>增长</w:t>
      </w:r>
      <w:r>
        <w:rPr>
          <w:rFonts w:eastAsia="方正仿宋_GBK"/>
          <w:sz w:val="32"/>
          <w:szCs w:val="32"/>
          <w:lang w:val="en-US" w:eastAsia="zh-CN"/>
        </w:rPr>
        <w:t>7.66%</w:t>
      </w:r>
      <w:r>
        <w:rPr>
          <w:rFonts w:eastAsia="方正仿宋_GBK" w:hint="eastAsia"/>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（4）缉私办案（项）</w:t>
      </w:r>
      <w:r>
        <w:rPr>
          <w:rFonts w:eastAsia="方正仿宋_GBK" w:hint="eastAsia"/>
          <w:sz w:val="32"/>
          <w:szCs w:val="32"/>
        </w:rPr>
        <w:t>2025</w:t>
      </w:r>
      <w:r>
        <w:rPr>
          <w:rFonts w:eastAsia="方正仿宋_GBK" w:hint="eastAsia"/>
          <w:sz w:val="32"/>
          <w:szCs w:val="32"/>
          <w:highlight w:val="auto"/>
        </w:rPr>
        <w:t>年预算</w:t>
      </w:r>
      <w:r>
        <w:rPr>
          <w:rFonts w:eastAsia="方正仿宋_GBK" w:hint="eastAsia"/>
          <w:sz w:val="32"/>
          <w:szCs w:val="32"/>
          <w:lang w:val="en-US" w:eastAsia="zh-CN"/>
        </w:rPr>
        <w:t>97.79</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减少</w:t>
      </w:r>
      <w:r>
        <w:rPr>
          <w:rFonts w:eastAsia="方正仿宋_GBK"/>
          <w:sz w:val="32"/>
          <w:szCs w:val="32"/>
          <w:lang w:val="en-US" w:eastAsia="zh-CN"/>
        </w:rPr>
        <w:t>101.21</w:t>
      </w:r>
      <w:r>
        <w:rPr>
          <w:rFonts w:eastAsia="方正仿宋_GBK" w:hint="eastAsia"/>
          <w:sz w:val="32"/>
          <w:szCs w:val="32"/>
          <w:highlight w:val="auto"/>
        </w:rPr>
        <w:t>万元，</w:t>
      </w:r>
      <w:r>
        <w:rPr>
          <w:rFonts w:eastAsia="方正仿宋_GBK"/>
          <w:sz w:val="32"/>
          <w:szCs w:val="32"/>
          <w:highlight w:val="auto"/>
        </w:rPr>
        <w:t>下降</w:t>
      </w:r>
      <w:r>
        <w:rPr>
          <w:rFonts w:eastAsia="方正仿宋_GBK"/>
          <w:sz w:val="32"/>
          <w:szCs w:val="32"/>
          <w:lang w:val="en-US" w:eastAsia="zh-CN"/>
        </w:rPr>
        <w:t>50.86%</w:t>
      </w:r>
      <w:r>
        <w:rPr>
          <w:rFonts w:eastAsia="方正仿宋_GBK" w:hint="eastAsia"/>
          <w:sz w:val="32"/>
          <w:szCs w:val="32"/>
          <w:highlight w:val="auto"/>
        </w:rPr>
        <w:t>。主要是落实过紧日子要求，压减相关经费。</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（5）口岸管理（项）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lang w:val="en-US" w:eastAsia="zh-CN"/>
          <w:highlight w:val="auto"/>
        </w:rPr>
        <w:t>51</w:t>
      </w:r>
      <w:r>
        <w:rPr>
          <w:rFonts w:eastAsia="方正仿宋_GBK" w:hint="eastAsia"/>
          <w:sz w:val="32"/>
          <w:szCs w:val="32"/>
          <w:lang w:val="en-US" w:eastAsia="zh-CN"/>
          <w:highlight w:val="auto"/>
        </w:rPr>
        <w:t>.2</w:t>
      </w:r>
      <w:r>
        <w:rPr>
          <w:rFonts w:eastAsia="方正仿宋_GBK" w:hint="eastAsia"/>
          <w:sz w:val="32"/>
          <w:szCs w:val="32"/>
          <w:highlight w:val="auto"/>
        </w:rPr>
        <w:t>万元，</w:t>
      </w:r>
      <w:r>
        <w:rPr>
          <w:rFonts w:eastAsia="方正仿宋_GBK"/>
          <w:sz w:val="32"/>
          <w:szCs w:val="32"/>
          <w:highlight w:val="auto"/>
        </w:rPr>
        <w:t>与</w:t>
      </w:r>
      <w:r>
        <w:rPr>
          <w:rFonts w:eastAsia="方正仿宋_GBK" w:hint="eastAsia"/>
          <w:sz w:val="32"/>
          <w:szCs w:val="32"/>
          <w:highlight w:val="auto"/>
        </w:rPr>
        <w:t>202</w:t>
      </w:r>
      <w:r>
        <w:rPr>
          <w:rFonts w:eastAsia="方正仿宋_GBK"/>
          <w:sz w:val="32"/>
          <w:szCs w:val="32"/>
          <w:highlight w:val="auto"/>
        </w:rPr>
        <w:t>4</w:t>
      </w:r>
      <w:r>
        <w:rPr>
          <w:rFonts w:eastAsia="方正仿宋_GBK" w:hint="eastAsia"/>
          <w:sz w:val="32"/>
          <w:szCs w:val="32"/>
          <w:highlight w:val="auto"/>
        </w:rPr>
        <w:t>年执行数</w:t>
      </w:r>
      <w:r>
        <w:rPr>
          <w:rFonts w:eastAsia="方正仿宋_GBK"/>
          <w:sz w:val="32"/>
          <w:szCs w:val="32"/>
          <w:highlight w:val="auto"/>
        </w:rPr>
        <w:t>持平，无变化</w:t>
      </w:r>
      <w:r>
        <w:rPr>
          <w:rFonts w:eastAsia="方正仿宋_GBK" w:hint="eastAsia"/>
          <w:sz w:val="32"/>
          <w:szCs w:val="32"/>
          <w:highlight w:val="auto"/>
        </w:rPr>
        <w:t>。</w:t>
      </w:r>
    </w:p>
    <w:p>
      <w:pPr>
        <w:spacing w:line="560" w:lineRule="exact"/>
        <w:ind w:firstLineChars="200" w:firstLine="640"/>
        <w:rPr>
          <w:rFonts w:eastAsia="方正仿宋_GBK"/>
          <w:sz w:val="32"/>
          <w:szCs w:val="32"/>
          <w:shd w:val="solid" w:color="FFFF00" w:fill="FFFFFF"/>
        </w:rPr>
      </w:pPr>
      <w:r>
        <w:rPr>
          <w:rFonts w:eastAsia="方正仿宋_GBK" w:hint="eastAsia"/>
          <w:sz w:val="32"/>
          <w:szCs w:val="32"/>
          <w:highlight w:val="auto"/>
        </w:rPr>
        <w:t>（6）信息化建设（项）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449.00</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rPr>
        <w:t>205.00</w:t>
      </w:r>
      <w:r>
        <w:rPr>
          <w:rFonts w:eastAsia="方正仿宋_GBK" w:hint="eastAsia"/>
          <w:sz w:val="32"/>
          <w:szCs w:val="32"/>
          <w:highlight w:val="auto"/>
        </w:rPr>
        <w:t>万元，</w:t>
      </w:r>
      <w:r>
        <w:rPr>
          <w:rFonts w:eastAsia="方正仿宋_GBK"/>
          <w:sz w:val="32"/>
          <w:szCs w:val="32"/>
          <w:highlight w:val="auto"/>
        </w:rPr>
        <w:t>增长</w:t>
      </w:r>
      <w:r>
        <w:rPr>
          <w:rFonts w:eastAsia="方正仿宋_GBK"/>
          <w:sz w:val="32"/>
          <w:szCs w:val="32"/>
          <w:lang w:val="en-US" w:eastAsia="zh-CN"/>
        </w:rPr>
        <w:t>84.02%</w:t>
      </w:r>
      <w:r>
        <w:rPr>
          <w:rFonts w:eastAsia="方正仿宋_GBK" w:hint="eastAsia"/>
          <w:sz w:val="32"/>
          <w:szCs w:val="32"/>
          <w:highlight w:val="auto"/>
        </w:rPr>
        <w:t>。</w:t>
      </w:r>
      <w:r>
        <w:rPr>
          <w:rFonts w:eastAsia="方正仿宋_GBK"/>
          <w:sz w:val="32"/>
          <w:szCs w:val="32"/>
          <w:highlight w:val="auto"/>
        </w:rPr>
        <w:t>海关总署批复</w:t>
      </w:r>
      <w:r>
        <w:rPr>
          <w:rFonts w:eastAsia="方正仿宋_GBK"/>
          <w:sz w:val="32"/>
          <w:szCs w:val="32"/>
        </w:rPr>
        <w:t>智慧海关建设与科技赋能保障专项经费增幅较大。</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（7）海关关务（项）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2,299.99</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减少</w:t>
      </w:r>
      <w:r>
        <w:rPr>
          <w:rFonts w:eastAsia="方正仿宋_GBK"/>
          <w:sz w:val="32"/>
          <w:szCs w:val="32"/>
        </w:rPr>
        <w:t>1,205.33</w:t>
      </w:r>
      <w:r>
        <w:rPr>
          <w:rFonts w:eastAsia="方正仿宋_GBK" w:hint="eastAsia"/>
          <w:sz w:val="32"/>
          <w:szCs w:val="32"/>
          <w:highlight w:val="auto"/>
        </w:rPr>
        <w:t>万元，</w:t>
      </w:r>
      <w:r>
        <w:rPr>
          <w:rFonts w:eastAsia="方正仿宋_GBK"/>
          <w:sz w:val="32"/>
          <w:szCs w:val="32"/>
          <w:highlight w:val="auto"/>
        </w:rPr>
        <w:t>下降</w:t>
      </w:r>
      <w:r>
        <w:rPr>
          <w:rFonts w:eastAsia="方正仿宋_GBK"/>
          <w:sz w:val="32"/>
          <w:szCs w:val="32"/>
        </w:rPr>
        <w:t>34.39%</w:t>
      </w:r>
      <w:r>
        <w:rPr>
          <w:rFonts w:eastAsia="方正仿宋_GBK" w:hint="eastAsia"/>
          <w:sz w:val="32"/>
          <w:szCs w:val="32"/>
          <w:highlight w:val="auto"/>
        </w:rPr>
        <w:t>。主要是</w:t>
      </w:r>
      <w:r>
        <w:rPr>
          <w:rFonts w:eastAsia="方正仿宋_GBK"/>
          <w:sz w:val="32"/>
          <w:szCs w:val="32"/>
          <w:highlight w:val="auto"/>
        </w:rPr>
        <w:t>基建项目较上年减少</w:t>
      </w:r>
      <w:r>
        <w:rPr>
          <w:rFonts w:eastAsia="方正仿宋_GBK" w:hint="eastAsia"/>
          <w:sz w:val="32"/>
          <w:szCs w:val="32"/>
          <w:highlight w:val="auto"/>
        </w:rPr>
        <w:t>。</w:t>
      </w:r>
    </w:p>
    <w:p>
      <w:pPr>
        <w:spacing w:line="560" w:lineRule="exact"/>
        <w:ind w:firstLineChars="200" w:firstLine="640"/>
        <w:rPr>
          <w:rFonts w:eastAsia="方正仿宋_GBK" w:hint="eastAsia"/>
          <w:sz w:val="32"/>
          <w:szCs w:val="32"/>
          <w:highlight w:val="auto"/>
        </w:rPr>
      </w:pPr>
      <w:r>
        <w:rPr>
          <w:rFonts w:hint="eastAsia"/>
          <w:sz w:val="32"/>
          <w:szCs w:val="32"/>
          <w:highlight w:val="auto"/>
        </w:rPr>
        <w:t>（</w:t>
      </w:r>
      <w:r>
        <w:rPr>
          <w:rFonts w:eastAsia="方正仿宋_GBK" w:hint="eastAsia"/>
          <w:sz w:val="32"/>
          <w:szCs w:val="32"/>
          <w:lang w:val="en-US" w:eastAsia="zh-CN"/>
          <w:highlight w:val="auto"/>
        </w:rPr>
        <w:t>8</w:t>
      </w:r>
      <w:r>
        <w:rPr>
          <w:rFonts w:eastAsia="方正仿宋_GBK" w:hint="eastAsia"/>
          <w:sz w:val="32"/>
          <w:szCs w:val="32"/>
          <w:highlight w:val="auto"/>
        </w:rPr>
        <w:t>）海关监管（项）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370.84</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年执行数增加</w:t>
      </w:r>
      <w:r>
        <w:rPr>
          <w:rFonts w:eastAsia="方正仿宋_GBK"/>
          <w:sz w:val="32"/>
          <w:szCs w:val="32"/>
          <w:lang w:val="en-US" w:eastAsia="zh-CN"/>
        </w:rPr>
        <w:t>229.98</w:t>
      </w:r>
      <w:r>
        <w:rPr>
          <w:rFonts w:eastAsia="方正仿宋_GBK" w:hint="eastAsia"/>
          <w:sz w:val="32"/>
          <w:szCs w:val="32"/>
          <w:highlight w:val="auto"/>
        </w:rPr>
        <w:t>万元，增长</w:t>
      </w:r>
      <w:r>
        <w:rPr>
          <w:rFonts w:eastAsia="方正仿宋_GBK"/>
          <w:sz w:val="32"/>
          <w:szCs w:val="32"/>
          <w:lang w:val="en-US" w:eastAsia="zh-CN"/>
        </w:rPr>
        <w:t>163.27%</w:t>
      </w:r>
      <w:r>
        <w:rPr>
          <w:rFonts w:eastAsia="方正仿宋_GBK" w:hint="eastAsia"/>
          <w:sz w:val="32"/>
          <w:szCs w:val="32"/>
          <w:highlight w:val="auto"/>
        </w:rPr>
        <w:t>。主要是</w:t>
      </w:r>
      <w:r>
        <w:rPr>
          <w:rFonts w:eastAsia="方正仿宋_GBK" w:hint="eastAsia"/>
          <w:sz w:val="32"/>
          <w:szCs w:val="32"/>
          <w:lang w:val="en-US" w:eastAsia="zh-CN"/>
          <w:highlight w:val="auto"/>
        </w:rPr>
        <w:t>根据实际需求，</w:t>
      </w:r>
      <w:r>
        <w:rPr>
          <w:rFonts w:eastAsia="方正仿宋_GBK" w:hint="eastAsia"/>
          <w:sz w:val="32"/>
          <w:szCs w:val="32"/>
          <w:lang w:val="en-US" w:eastAsia="zh-CN"/>
        </w:rPr>
        <w:t>2025</w:t>
      </w:r>
      <w:r>
        <w:rPr>
          <w:rFonts w:eastAsia="方正仿宋_GBK" w:hint="eastAsia"/>
          <w:sz w:val="32"/>
          <w:szCs w:val="32"/>
          <w:lang w:val="en-US" w:eastAsia="zh-CN"/>
          <w:highlight w:val="auto"/>
        </w:rPr>
        <w:t>年</w:t>
      </w:r>
      <w:r>
        <w:rPr>
          <w:rFonts w:eastAsia="方正仿宋_GBK" w:hint="eastAsia"/>
          <w:sz w:val="32"/>
          <w:szCs w:val="32"/>
          <w:highlight w:val="auto"/>
        </w:rPr>
        <w:t>海关监管</w:t>
      </w:r>
      <w:r>
        <w:rPr>
          <w:rFonts w:eastAsia="方正仿宋_GBK" w:hint="eastAsia"/>
          <w:sz w:val="32"/>
          <w:szCs w:val="32"/>
          <w:lang w:val="en-US" w:eastAsia="zh-CN"/>
          <w:highlight w:val="auto"/>
        </w:rPr>
        <w:t>查验技术设备购置费用</w:t>
      </w:r>
      <w:r>
        <w:rPr>
          <w:rFonts w:eastAsia="方正仿宋_GBK" w:hint="eastAsia"/>
          <w:sz w:val="32"/>
          <w:szCs w:val="32"/>
          <w:highlight w:val="auto"/>
        </w:rPr>
        <w:t>增加。</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9</w:t>
      </w:r>
      <w:r>
        <w:rPr>
          <w:rFonts w:eastAsia="方正仿宋_GBK" w:hint="eastAsia"/>
          <w:sz w:val="32"/>
          <w:szCs w:val="32"/>
          <w:highlight w:val="auto"/>
        </w:rPr>
        <w:t>）检验检疫（项）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825.60</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rPr>
        <w:t>356.74</w:t>
      </w:r>
      <w:r>
        <w:rPr>
          <w:rFonts w:eastAsia="方正仿宋_GBK" w:hint="eastAsia"/>
          <w:sz w:val="32"/>
          <w:szCs w:val="32"/>
          <w:highlight w:val="auto"/>
        </w:rPr>
        <w:t>万元，</w:t>
      </w:r>
      <w:r>
        <w:rPr>
          <w:rFonts w:eastAsia="方正仿宋_GBK"/>
          <w:sz w:val="32"/>
          <w:szCs w:val="32"/>
          <w:highlight w:val="auto"/>
        </w:rPr>
        <w:t>增长</w:t>
      </w:r>
      <w:r>
        <w:rPr>
          <w:rFonts w:eastAsia="方正仿宋_GBK"/>
          <w:sz w:val="32"/>
          <w:szCs w:val="32"/>
        </w:rPr>
        <w:t>76.09%</w:t>
      </w:r>
      <w:r>
        <w:rPr>
          <w:rFonts w:eastAsia="方正仿宋_GBK" w:hint="eastAsia"/>
          <w:sz w:val="32"/>
          <w:szCs w:val="32"/>
          <w:highlight w:val="auto"/>
        </w:rPr>
        <w:t>。主要是</w:t>
      </w:r>
      <w:r>
        <w:rPr>
          <w:rFonts w:eastAsia="方正仿宋_GBK" w:hint="eastAsia"/>
          <w:sz w:val="32"/>
          <w:szCs w:val="32"/>
          <w:lang w:val="en-US" w:eastAsia="zh-CN"/>
          <w:highlight w:val="auto"/>
        </w:rPr>
        <w:t>根据实际</w:t>
      </w:r>
      <w:r>
        <w:rPr>
          <w:rFonts w:eastAsia="方正仿宋_GBK"/>
          <w:sz w:val="32"/>
          <w:szCs w:val="32"/>
          <w:lang w:val="en-US" w:eastAsia="zh-CN"/>
          <w:highlight w:val="auto"/>
        </w:rPr>
        <w:t>工作，</w:t>
      </w:r>
      <w:r>
        <w:rPr>
          <w:rFonts w:eastAsia="方正仿宋_GBK"/>
          <w:sz w:val="32"/>
          <w:szCs w:val="32"/>
          <w:lang w:val="en-US" w:eastAsia="zh-CN"/>
        </w:rPr>
        <w:t>2025</w:t>
      </w:r>
      <w:r>
        <w:rPr>
          <w:rFonts w:eastAsia="方正仿宋_GBK"/>
          <w:sz w:val="32"/>
          <w:szCs w:val="32"/>
          <w:lang w:val="en-US" w:eastAsia="zh-CN"/>
          <w:highlight w:val="auto"/>
        </w:rPr>
        <w:t>年</w:t>
      </w:r>
      <w:r>
        <w:rPr>
          <w:rFonts w:eastAsia="方正仿宋_GBK" w:hint="eastAsia"/>
          <w:sz w:val="32"/>
          <w:szCs w:val="32"/>
          <w:lang w:val="en-US" w:eastAsia="zh-CN"/>
          <w:highlight w:val="auto"/>
        </w:rPr>
        <w:t>我关</w:t>
      </w:r>
      <w:r>
        <w:rPr>
          <w:rFonts w:eastAsia="方正仿宋_GBK"/>
          <w:sz w:val="32"/>
          <w:szCs w:val="32"/>
          <w:lang w:val="en-US" w:eastAsia="zh-CN"/>
        </w:rPr>
        <w:t>法检业务工作专项经费增加，</w:t>
      </w:r>
      <w:r>
        <w:rPr>
          <w:rFonts w:eastAsia="方正仿宋_GBK" w:hint="eastAsia"/>
          <w:sz w:val="32"/>
          <w:szCs w:val="32"/>
        </w:rPr>
        <w:t>进一步</w:t>
      </w:r>
      <w:r>
        <w:rPr>
          <w:rFonts w:eastAsia="方正仿宋_GBK"/>
          <w:sz w:val="32"/>
          <w:szCs w:val="32"/>
        </w:rPr>
        <w:t>防范</w:t>
      </w:r>
      <w:r>
        <w:rPr>
          <w:rFonts w:eastAsia="方正仿宋_GBK" w:hint="eastAsia"/>
          <w:sz w:val="32"/>
          <w:szCs w:val="32"/>
        </w:rPr>
        <w:t>进出口食品</w:t>
      </w:r>
      <w:r>
        <w:rPr>
          <w:rFonts w:eastAsia="方正仿宋_GBK"/>
          <w:sz w:val="32"/>
          <w:szCs w:val="32"/>
        </w:rPr>
        <w:t>安全风险</w:t>
      </w:r>
      <w:r>
        <w:rPr>
          <w:rFonts w:eastAsia="方正仿宋_GBK" w:hint="eastAsia"/>
          <w:sz w:val="32"/>
          <w:szCs w:val="32"/>
        </w:rPr>
        <w:t>等方面检验检疫、鉴定、监测等相关业务支出增加</w:t>
      </w:r>
      <w:r>
        <w:rPr>
          <w:rFonts w:eastAsia="方正仿宋_GBK" w:hint="eastAsia"/>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（1</w:t>
      </w:r>
      <w:r>
        <w:rPr>
          <w:rFonts w:eastAsia="方正仿宋_GBK" w:hint="eastAsia"/>
          <w:sz w:val="32"/>
          <w:szCs w:val="32"/>
          <w:lang w:val="en-US" w:eastAsia="zh-CN"/>
          <w:highlight w:val="auto"/>
        </w:rPr>
        <w:t>0</w:t>
      </w:r>
      <w:r>
        <w:rPr>
          <w:rFonts w:eastAsia="方正仿宋_GBK" w:hint="eastAsia"/>
          <w:sz w:val="32"/>
          <w:szCs w:val="32"/>
          <w:highlight w:val="auto"/>
        </w:rPr>
        <w:t>）事业运行（项）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476.29</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年执行数减少</w:t>
      </w:r>
      <w:r>
        <w:rPr>
          <w:rFonts w:eastAsia="方正仿宋_GBK"/>
          <w:sz w:val="32"/>
          <w:szCs w:val="32"/>
          <w:lang w:val="en-US" w:eastAsia="zh-CN"/>
        </w:rPr>
        <w:t>9.40</w:t>
      </w:r>
      <w:r>
        <w:rPr>
          <w:rFonts w:eastAsia="方正仿宋_GBK" w:hint="eastAsia"/>
          <w:sz w:val="32"/>
          <w:szCs w:val="32"/>
          <w:highlight w:val="auto"/>
        </w:rPr>
        <w:t>万元，下降</w:t>
      </w:r>
      <w:r>
        <w:rPr>
          <w:rFonts w:eastAsia="方正仿宋_GBK"/>
          <w:sz w:val="32"/>
          <w:szCs w:val="32"/>
        </w:rPr>
        <w:t>1.94%</w:t>
      </w:r>
      <w:r>
        <w:rPr>
          <w:rFonts w:eastAsia="方正仿宋_GBK" w:hint="eastAsia"/>
          <w:sz w:val="32"/>
          <w:szCs w:val="32"/>
          <w:highlight w:val="auto"/>
        </w:rPr>
        <w:t>。主要是落实过紧日子要求，压减相关经费。</w:t>
      </w:r>
    </w:p>
    <w:p>
      <w:pPr>
        <w:spacing w:line="560" w:lineRule="exact"/>
        <w:ind w:firstLineChars="200" w:firstLine="640"/>
        <w:rPr>
          <w:rFonts w:eastAsia="方正仿宋_GBK" w:hint="eastAsia"/>
          <w:sz w:val="32"/>
          <w:szCs w:val="32"/>
          <w:highlight w:val="auto"/>
        </w:rPr>
      </w:pPr>
      <w:r>
        <w:rPr>
          <w:rFonts w:eastAsia="方正仿宋_GBK"/>
          <w:sz w:val="32"/>
          <w:szCs w:val="32"/>
          <w:lang w:val="en-US" w:eastAsia="zh-CN"/>
        </w:rPr>
        <w:t>2.</w:t>
      </w:r>
      <w:r>
        <w:rPr>
          <w:rFonts w:eastAsia="方正仿宋_GBK" w:hint="eastAsia"/>
          <w:sz w:val="32"/>
          <w:szCs w:val="32"/>
        </w:rPr>
        <w:t>公共安全支出（类）缉私警察（款）2025年预算</w:t>
      </w:r>
      <w:r>
        <w:rPr>
          <w:rFonts w:eastAsia="方正仿宋_GBK"/>
          <w:sz w:val="32"/>
          <w:szCs w:val="32"/>
        </w:rPr>
        <w:t>1,221.57</w:t>
      </w:r>
      <w:r>
        <w:rPr>
          <w:rFonts w:eastAsia="方正仿宋_GBK" w:hint="eastAsia"/>
          <w:sz w:val="32"/>
          <w:szCs w:val="32"/>
        </w:rPr>
        <w:t>万元，比2024年执行数增加</w:t>
      </w:r>
      <w:r>
        <w:rPr>
          <w:rFonts w:eastAsia="方正仿宋_GBK"/>
          <w:sz w:val="32"/>
          <w:szCs w:val="32"/>
        </w:rPr>
        <w:t xml:space="preserve">96.08 </w:t>
      </w:r>
      <w:r>
        <w:rPr>
          <w:rFonts w:eastAsia="方正仿宋_GBK" w:hint="eastAsia"/>
          <w:sz w:val="32"/>
          <w:szCs w:val="32"/>
        </w:rPr>
        <w:t>万元，增长</w:t>
      </w:r>
      <w:r>
        <w:rPr>
          <w:rFonts w:eastAsia="方正仿宋_GBK"/>
          <w:sz w:val="32"/>
          <w:szCs w:val="32"/>
        </w:rPr>
        <w:t>8.54%</w:t>
      </w:r>
      <w:r>
        <w:rPr>
          <w:rFonts w:eastAsia="方正仿宋_GBK" w:hint="eastAsia"/>
          <w:sz w:val="32"/>
          <w:szCs w:val="32"/>
        </w:rPr>
        <w:t>。主要是</w:t>
      </w:r>
      <w:r>
        <w:rPr>
          <w:rFonts w:eastAsia="方正仿宋_GBK"/>
          <w:sz w:val="32"/>
          <w:szCs w:val="32"/>
        </w:rPr>
        <w:t>缉私业务经费较上年</w:t>
      </w:r>
      <w:r>
        <w:rPr>
          <w:rFonts w:eastAsia="方正仿宋_GBK" w:hint="eastAsia"/>
          <w:sz w:val="32"/>
          <w:szCs w:val="32"/>
        </w:rPr>
        <w:t>增加。</w:t>
      </w:r>
    </w:p>
    <w:p>
      <w:pPr>
        <w:spacing w:line="560" w:lineRule="exact"/>
        <w:ind w:firstLineChars="200" w:firstLine="640"/>
        <w:rPr>
          <w:rFonts w:eastAsia="方正仿宋_GBK" w:hint="eastAsia"/>
          <w:sz w:val="32"/>
          <w:szCs w:val="32"/>
          <w:highlight w:val="auto"/>
        </w:rPr>
      </w:pPr>
      <w:r>
        <w:rPr>
          <w:rFonts w:eastAsia="方正仿宋_GBK"/>
          <w:sz w:val="32"/>
          <w:szCs w:val="32"/>
          <w:lang w:val="en-US" w:eastAsia="zh-CN"/>
          <w:highlight w:val="auto"/>
        </w:rPr>
        <w:t>3.</w:t>
      </w:r>
      <w:r>
        <w:rPr>
          <w:rFonts w:eastAsia="方正仿宋_GBK" w:hint="eastAsia"/>
          <w:sz w:val="32"/>
          <w:szCs w:val="32"/>
          <w:highlight w:val="auto"/>
        </w:rPr>
        <w:t>社会保障和就业支出（类）行政事业单位养老支出（款）</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1,137.08</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lang w:val="en-US" w:eastAsia="zh-CN"/>
          <w:highlight w:val="auto"/>
        </w:rPr>
        <w:t>增加</w:t>
      </w:r>
      <w:r>
        <w:rPr>
          <w:rFonts w:eastAsia="方正仿宋_GBK"/>
          <w:sz w:val="32"/>
          <w:szCs w:val="32"/>
          <w:lang w:val="en-US" w:eastAsia="zh-CN"/>
        </w:rPr>
        <w:t>18.32</w:t>
      </w:r>
      <w:r>
        <w:rPr>
          <w:rFonts w:eastAsia="方正仿宋_GBK" w:hint="eastAsia"/>
          <w:sz w:val="32"/>
          <w:szCs w:val="32"/>
          <w:highlight w:val="auto"/>
        </w:rPr>
        <w:t>万元，</w:t>
      </w:r>
      <w:r>
        <w:rPr>
          <w:rFonts w:eastAsia="方正仿宋_GBK"/>
          <w:sz w:val="32"/>
          <w:szCs w:val="32"/>
          <w:lang w:val="en-US" w:eastAsia="zh-CN"/>
          <w:highlight w:val="auto"/>
        </w:rPr>
        <w:t>增长</w:t>
      </w:r>
      <w:r>
        <w:rPr>
          <w:rFonts w:eastAsia="方正仿宋_GBK"/>
          <w:sz w:val="32"/>
          <w:szCs w:val="32"/>
          <w:lang w:val="en-US" w:eastAsia="zh-CN"/>
        </w:rPr>
        <w:t>1.64%</w:t>
      </w:r>
      <w:r>
        <w:rPr>
          <w:rFonts w:eastAsia="方正仿宋_GBK" w:hint="eastAsia"/>
          <w:sz w:val="32"/>
          <w:szCs w:val="32"/>
          <w:highlight w:val="auto"/>
        </w:rPr>
        <w:t>。其中：</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（1）行政单位离退休（项）</w:t>
      </w:r>
      <w:r>
        <w:rPr>
          <w:rFonts w:eastAsia="方正仿宋_GBK" w:hint="eastAsia"/>
          <w:sz w:val="32"/>
          <w:szCs w:val="32"/>
        </w:rPr>
        <w:t>2025</w:t>
      </w:r>
      <w:r>
        <w:rPr>
          <w:rFonts w:eastAsia="方正仿宋_GBK" w:hint="eastAsia"/>
          <w:sz w:val="32"/>
          <w:szCs w:val="32"/>
          <w:highlight w:val="auto"/>
        </w:rPr>
        <w:t>年预算</w:t>
      </w:r>
      <w:r>
        <w:rPr>
          <w:rFonts w:eastAsia="方正仿宋_GBK" w:hint="eastAsia"/>
          <w:sz w:val="32"/>
          <w:szCs w:val="32"/>
          <w:lang w:val="en-US" w:eastAsia="zh-CN"/>
        </w:rPr>
        <w:t>27.16</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减少</w:t>
      </w:r>
      <w:r>
        <w:rPr>
          <w:rFonts w:eastAsia="方正仿宋_GBK"/>
          <w:sz w:val="32"/>
          <w:szCs w:val="32"/>
          <w:lang w:val="en-US" w:eastAsia="zh-CN"/>
        </w:rPr>
        <w:t>1.68</w:t>
      </w:r>
      <w:r>
        <w:rPr>
          <w:rFonts w:eastAsia="方正仿宋_GBK" w:hint="eastAsia"/>
          <w:sz w:val="32"/>
          <w:szCs w:val="32"/>
          <w:highlight w:val="auto"/>
        </w:rPr>
        <w:t>万</w:t>
      </w:r>
      <w:r>
        <w:rPr>
          <w:rFonts w:eastAsia="方正仿宋_GBK"/>
          <w:sz w:val="32"/>
          <w:szCs w:val="32"/>
          <w:highlight w:val="auto"/>
        </w:rPr>
        <w:t>元，</w:t>
      </w:r>
      <w:r>
        <w:rPr>
          <w:rFonts w:eastAsia="方正仿宋_GBK"/>
          <w:sz w:val="32"/>
          <w:szCs w:val="32"/>
        </w:rPr>
        <w:t>下降5.83</w:t>
      </w:r>
      <w:r>
        <w:rPr>
          <w:rFonts w:eastAsia="方正仿宋_GBK" w:hint="eastAsia"/>
          <w:sz w:val="32"/>
          <w:szCs w:val="32"/>
        </w:rPr>
        <w:t>%</w:t>
      </w:r>
      <w:r>
        <w:rPr>
          <w:rFonts w:eastAsia="方正仿宋_GBK"/>
          <w:sz w:val="32"/>
          <w:szCs w:val="32"/>
        </w:rPr>
        <w:t>。</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2</w:t>
      </w:r>
      <w:r>
        <w:rPr>
          <w:rFonts w:eastAsia="方正仿宋_GBK" w:hint="eastAsia"/>
          <w:sz w:val="32"/>
          <w:szCs w:val="32"/>
          <w:highlight w:val="auto"/>
        </w:rPr>
        <w:t>）机关事业单位基本养老保险缴费支出（项）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666.87</w:t>
      </w:r>
      <w:r>
        <w:rPr>
          <w:rFonts w:eastAsia="方正仿宋_GBK" w:hint="eastAsia"/>
          <w:sz w:val="32"/>
          <w:szCs w:val="32"/>
          <w:highlight w:val="auto"/>
        </w:rPr>
        <w:t>万元，比</w:t>
      </w:r>
      <w:r>
        <w:rPr>
          <w:rFonts w:eastAsia="方正仿宋_GBK"/>
          <w:sz w:val="32"/>
          <w:szCs w:val="32"/>
          <w:highlight w:val="auto"/>
        </w:rPr>
        <w:t>2024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rPr>
        <w:t>22.93</w:t>
      </w:r>
      <w:r>
        <w:rPr>
          <w:rFonts w:eastAsia="方正仿宋_GBK" w:hint="eastAsia"/>
          <w:sz w:val="32"/>
          <w:szCs w:val="32"/>
          <w:highlight w:val="auto"/>
        </w:rPr>
        <w:t>万元，</w:t>
      </w:r>
      <w:r>
        <w:rPr>
          <w:rFonts w:eastAsia="方正仿宋_GBK"/>
          <w:sz w:val="32"/>
          <w:szCs w:val="32"/>
          <w:highlight w:val="auto"/>
        </w:rPr>
        <w:t>增长</w:t>
      </w:r>
      <w:r>
        <w:rPr>
          <w:rFonts w:eastAsia="方正仿宋_GBK"/>
          <w:sz w:val="32"/>
          <w:szCs w:val="32"/>
        </w:rPr>
        <w:t>3.56%</w:t>
      </w:r>
      <w:r>
        <w:rPr>
          <w:rFonts w:eastAsia="方正仿宋_GBK" w:hint="eastAsia"/>
          <w:sz w:val="32"/>
          <w:szCs w:val="32"/>
          <w:highlight w:val="auto"/>
        </w:rPr>
        <w:t>。</w:t>
      </w:r>
    </w:p>
    <w:p>
      <w:pPr>
        <w:spacing w:line="560" w:lineRule="exact"/>
        <w:ind w:firstLineChars="200" w:firstLine="640"/>
        <w:rPr>
          <w:rFonts w:eastAsia="方正仿宋_GBK"/>
          <w:sz w:val="32"/>
          <w:szCs w:val="32"/>
          <w:lang w:val="en-US" w:eastAsia="zh-CN"/>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3</w:t>
      </w:r>
      <w:r>
        <w:rPr>
          <w:rFonts w:eastAsia="方正仿宋_GBK" w:hint="eastAsia"/>
          <w:sz w:val="32"/>
          <w:szCs w:val="32"/>
          <w:highlight w:val="auto"/>
        </w:rPr>
        <w:t>）机关事业单位职业年金缴费支出（项）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443.05</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减少</w:t>
      </w:r>
      <w:r>
        <w:rPr>
          <w:rFonts w:eastAsia="方正仿宋_GBK"/>
          <w:sz w:val="32"/>
          <w:szCs w:val="32"/>
        </w:rPr>
        <w:t>2.93</w:t>
      </w:r>
      <w:r>
        <w:rPr>
          <w:rFonts w:eastAsia="方正仿宋_GBK" w:hint="eastAsia"/>
          <w:sz w:val="32"/>
          <w:szCs w:val="32"/>
          <w:highlight w:val="auto"/>
        </w:rPr>
        <w:t>万元，</w:t>
      </w:r>
      <w:r>
        <w:rPr>
          <w:rFonts w:eastAsia="方正仿宋_GBK"/>
          <w:sz w:val="32"/>
          <w:szCs w:val="32"/>
          <w:highlight w:val="auto"/>
        </w:rPr>
        <w:t>下降</w:t>
      </w:r>
      <w:r>
        <w:rPr>
          <w:rFonts w:eastAsia="方正仿宋_GBK"/>
          <w:sz w:val="32"/>
          <w:szCs w:val="32"/>
        </w:rPr>
        <w:t>0.66%</w:t>
      </w:r>
      <w:r>
        <w:rPr>
          <w:rFonts w:eastAsia="方正仿宋_GBK" w:hint="eastAsia"/>
          <w:sz w:val="32"/>
          <w:szCs w:val="32"/>
          <w:highlight w:val="auto"/>
        </w:rPr>
        <w:t>。主要是</w:t>
      </w:r>
      <w:r>
        <w:rPr>
          <w:rFonts w:eastAsia="方正仿宋_GBK"/>
          <w:sz w:val="32"/>
          <w:szCs w:val="32"/>
          <w:lang w:val="en-US" w:eastAsia="zh-CN"/>
          <w:highlight w:val="auto"/>
        </w:rPr>
        <w:t>包括离职人员补记费用</w:t>
      </w:r>
      <w:r>
        <w:rPr>
          <w:rFonts w:eastAsia="方正仿宋_GBK" w:hint="eastAsia"/>
          <w:sz w:val="32"/>
          <w:szCs w:val="32"/>
          <w:lang w:val="en-US" w:eastAsia="zh-CN"/>
          <w:highlight w:val="auto"/>
        </w:rPr>
        <w:t>。</w:t>
      </w:r>
    </w:p>
    <w:p>
      <w:pPr>
        <w:spacing w:line="560" w:lineRule="exact"/>
        <w:ind w:firstLineChars="200" w:firstLine="640"/>
        <w:rPr>
          <w:rFonts w:eastAsia="方正仿宋_GBK"/>
          <w:sz w:val="32"/>
          <w:szCs w:val="32"/>
          <w:lang w:val="en-US" w:eastAsia="zh-CN"/>
          <w:highlight w:val="auto"/>
        </w:rPr>
      </w:pPr>
      <w:r>
        <w:rPr>
          <w:rFonts w:eastAsia="方正仿宋_GBK"/>
          <w:sz w:val="32"/>
          <w:szCs w:val="32"/>
          <w:lang w:val="en-US" w:eastAsia="zh-CN"/>
          <w:highlight w:val="auto"/>
        </w:rPr>
        <w:t>4.</w:t>
      </w:r>
      <w:r>
        <w:rPr>
          <w:rFonts w:eastAsia="方正仿宋_GBK" w:hint="eastAsia"/>
          <w:sz w:val="32"/>
          <w:szCs w:val="32"/>
          <w:highlight w:val="auto"/>
        </w:rPr>
        <w:t>卫生健康支出（类）行政事业单位医疗（款）</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564.88</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年执行数增</w:t>
      </w:r>
      <w:r>
        <w:rPr>
          <w:rFonts w:eastAsia="方正仿宋_GBK"/>
          <w:sz w:val="32"/>
          <w:szCs w:val="32"/>
          <w:highlight w:val="auto"/>
        </w:rPr>
        <w:t>加</w:t>
      </w:r>
      <w:r>
        <w:rPr>
          <w:rFonts w:eastAsia="方正仿宋_GBK"/>
          <w:sz w:val="32"/>
          <w:szCs w:val="32"/>
        </w:rPr>
        <w:t>29.30</w:t>
      </w:r>
      <w:r>
        <w:rPr>
          <w:rFonts w:eastAsia="方正仿宋_GBK" w:hint="eastAsia"/>
          <w:sz w:val="32"/>
          <w:szCs w:val="32"/>
          <w:highlight w:val="auto"/>
        </w:rPr>
        <w:t>万元，增长</w:t>
      </w:r>
      <w:r>
        <w:rPr>
          <w:rFonts w:eastAsia="方正仿宋_GBK"/>
          <w:sz w:val="32"/>
          <w:szCs w:val="32"/>
        </w:rPr>
        <w:t>5.47%</w:t>
      </w:r>
      <w:r>
        <w:rPr>
          <w:rFonts w:eastAsia="方正仿宋_GBK" w:hint="eastAsia"/>
          <w:sz w:val="32"/>
          <w:szCs w:val="32"/>
          <w:highlight w:val="auto"/>
        </w:rPr>
        <w:t>。主要是</w:t>
      </w:r>
      <w:r>
        <w:rPr>
          <w:rFonts w:eastAsia="方正仿宋_GBK" w:hint="eastAsia"/>
          <w:sz w:val="32"/>
          <w:szCs w:val="32"/>
          <w:lang w:val="en-US" w:eastAsia="zh-CN"/>
        </w:rPr>
        <w:t>2025</w:t>
      </w:r>
      <w:r>
        <w:rPr>
          <w:rFonts w:eastAsia="方正仿宋_GBK" w:hint="eastAsia"/>
          <w:sz w:val="32"/>
          <w:szCs w:val="32"/>
          <w:lang w:val="en-US" w:eastAsia="zh-CN"/>
          <w:highlight w:val="auto"/>
        </w:rPr>
        <w:t>年</w:t>
      </w:r>
      <w:r>
        <w:rPr>
          <w:rFonts w:eastAsia="方正仿宋_GBK"/>
          <w:sz w:val="32"/>
          <w:szCs w:val="32"/>
          <w:highlight w:val="auto"/>
        </w:rPr>
        <w:t>医疗</w:t>
      </w:r>
      <w:r>
        <w:rPr>
          <w:rFonts w:eastAsia="方正仿宋_GBK" w:hint="eastAsia"/>
          <w:sz w:val="32"/>
          <w:szCs w:val="32"/>
          <w:highlight w:val="auto"/>
        </w:rPr>
        <w:t>保险缴费</w:t>
      </w:r>
      <w:r>
        <w:rPr>
          <w:rFonts w:eastAsia="方正仿宋_GBK"/>
          <w:sz w:val="32"/>
          <w:szCs w:val="32"/>
          <w:highlight w:val="auto"/>
        </w:rPr>
        <w:t>等</w:t>
      </w:r>
      <w:r>
        <w:rPr>
          <w:rFonts w:eastAsia="方正仿宋_GBK" w:hint="eastAsia"/>
          <w:sz w:val="32"/>
          <w:szCs w:val="32"/>
          <w:highlight w:val="auto"/>
        </w:rPr>
        <w:t>支出</w:t>
      </w:r>
      <w:r>
        <w:rPr>
          <w:rFonts w:eastAsia="方正仿宋_GBK"/>
          <w:sz w:val="32"/>
          <w:szCs w:val="32"/>
          <w:highlight w:val="auto"/>
        </w:rPr>
        <w:t>增加</w:t>
      </w:r>
      <w:r>
        <w:rPr>
          <w:rFonts w:eastAsia="方正仿宋_GBK" w:hint="eastAsia"/>
          <w:sz w:val="32"/>
          <w:szCs w:val="32"/>
          <w:lang w:val="en-US" w:eastAsia="zh-CN"/>
          <w:highlight w:val="auto"/>
        </w:rPr>
        <w:t>。</w:t>
      </w:r>
      <w:r>
        <w:rPr>
          <w:rFonts w:eastAsia="方正仿宋_GBK" w:hint="eastAsia"/>
          <w:sz w:val="32"/>
          <w:szCs w:val="32"/>
          <w:highlight w:val="auto"/>
        </w:rPr>
        <w:t>其中：</w:t>
      </w:r>
    </w:p>
    <w:p>
      <w:pPr>
        <w:spacing w:line="560" w:lineRule="exact"/>
        <w:ind w:firstLineChars="200" w:firstLine="640"/>
        <w:rPr>
          <w:rFonts w:eastAsia="方正仿宋_GBK"/>
          <w:sz w:val="32"/>
          <w:szCs w:val="32"/>
        </w:rPr>
      </w:pPr>
      <w:r>
        <w:rPr>
          <w:rFonts w:eastAsia="方正仿宋_GBK" w:hint="eastAsia"/>
          <w:sz w:val="32"/>
          <w:szCs w:val="32"/>
        </w:rPr>
        <w:t>（1）行政单位医疗（项）2025年预算数</w:t>
      </w:r>
      <w:r>
        <w:rPr>
          <w:rFonts w:eastAsia="方正仿宋_GBK"/>
          <w:sz w:val="32"/>
          <w:szCs w:val="32"/>
        </w:rPr>
        <w:t>447.64</w:t>
      </w:r>
      <w:r>
        <w:rPr>
          <w:rFonts w:eastAsia="方正仿宋_GBK" w:hint="eastAsia"/>
          <w:sz w:val="32"/>
          <w:szCs w:val="32"/>
        </w:rPr>
        <w:t>万元，比2024年执行数增加23.22万元，增长</w:t>
      </w:r>
      <w:r>
        <w:rPr>
          <w:rFonts w:eastAsia="方正仿宋_GBK"/>
          <w:sz w:val="32"/>
          <w:szCs w:val="32"/>
        </w:rPr>
        <w:t>5.47%</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（2）公务员医疗补助（项）2025年预算数106.58万元，比2024年执行数</w:t>
      </w:r>
      <w:r>
        <w:rPr>
          <w:rFonts w:eastAsia="方正仿宋_GBK"/>
          <w:sz w:val="32"/>
          <w:szCs w:val="32"/>
        </w:rPr>
        <w:t>增加5.53</w:t>
      </w:r>
      <w:r>
        <w:rPr>
          <w:rFonts w:eastAsia="方正仿宋_GBK" w:hint="eastAsia"/>
          <w:sz w:val="32"/>
          <w:szCs w:val="32"/>
        </w:rPr>
        <w:t>万元，增长5.47%。主要是公务员医疗补助缴费支出增加。</w:t>
      </w:r>
    </w:p>
    <w:p>
      <w:pPr>
        <w:spacing w:line="560" w:lineRule="exact"/>
        <w:ind w:firstLineChars="200" w:firstLine="640"/>
        <w:rPr>
          <w:rFonts w:eastAsia="方正仿宋_GBK"/>
          <w:sz w:val="32"/>
          <w:szCs w:val="32"/>
        </w:rPr>
      </w:pPr>
      <w:r>
        <w:rPr>
          <w:rFonts w:eastAsia="方正仿宋_GBK" w:hint="eastAsia"/>
          <w:sz w:val="32"/>
          <w:szCs w:val="32"/>
        </w:rPr>
        <w:t>（3）其他行政事业单位医疗支出（项）2025年预算数</w:t>
      </w:r>
      <w:r>
        <w:rPr>
          <w:rFonts w:eastAsia="方正仿宋_GBK"/>
          <w:sz w:val="32"/>
          <w:szCs w:val="32"/>
        </w:rPr>
        <w:t>10.66</w:t>
      </w:r>
      <w:r>
        <w:rPr>
          <w:rFonts w:eastAsia="方正仿宋_GBK" w:hint="eastAsia"/>
          <w:sz w:val="32"/>
          <w:szCs w:val="32"/>
        </w:rPr>
        <w:t>万元，比2024年执行数增加</w:t>
      </w:r>
      <w:r>
        <w:rPr>
          <w:rFonts w:eastAsia="方正仿宋_GBK"/>
          <w:sz w:val="32"/>
          <w:szCs w:val="32"/>
        </w:rPr>
        <w:t>0.55</w:t>
      </w:r>
      <w:r>
        <w:rPr>
          <w:rFonts w:eastAsia="方正仿宋_GBK" w:hint="eastAsia"/>
          <w:sz w:val="32"/>
          <w:szCs w:val="32"/>
        </w:rPr>
        <w:t>万元，增长5.</w:t>
      </w:r>
      <w:r>
        <w:rPr>
          <w:rFonts w:eastAsia="方正仿宋_GBK"/>
          <w:sz w:val="32"/>
          <w:szCs w:val="32"/>
        </w:rPr>
        <w:t>44</w:t>
      </w:r>
      <w:r>
        <w:rPr>
          <w:rFonts w:eastAsia="方正仿宋_GBK" w:hint="eastAsia"/>
          <w:sz w:val="32"/>
          <w:szCs w:val="32"/>
        </w:rPr>
        <w:t>%。</w:t>
      </w:r>
    </w:p>
    <w:p>
      <w:pPr>
        <w:spacing w:line="560" w:lineRule="exact"/>
        <w:ind w:firstLineChars="200" w:firstLine="640"/>
        <w:rPr>
          <w:rFonts w:eastAsia="方正仿宋_GBK" w:hint="eastAsia"/>
          <w:sz w:val="32"/>
          <w:szCs w:val="32"/>
          <w:highlight w:val="auto"/>
        </w:rPr>
      </w:pPr>
      <w:r>
        <w:rPr>
          <w:rFonts w:eastAsia="方正仿宋_GBK"/>
          <w:sz w:val="32"/>
          <w:szCs w:val="32"/>
          <w:lang w:val="en-US" w:eastAsia="zh-CN"/>
          <w:highlight w:val="auto"/>
        </w:rPr>
        <w:t>5.</w:t>
      </w:r>
      <w:r>
        <w:rPr>
          <w:rFonts w:eastAsia="方正仿宋_GBK" w:hint="eastAsia"/>
          <w:sz w:val="32"/>
          <w:szCs w:val="32"/>
          <w:highlight w:val="auto"/>
        </w:rPr>
        <w:t>住房保障支出（类）住房改革支出（款）</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2,227.70</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rPr>
        <w:t>424.77</w:t>
      </w:r>
      <w:r>
        <w:rPr>
          <w:rFonts w:eastAsia="方正仿宋_GBK" w:hint="eastAsia"/>
          <w:sz w:val="32"/>
          <w:szCs w:val="32"/>
          <w:highlight w:val="auto"/>
        </w:rPr>
        <w:t>万元，</w:t>
      </w:r>
      <w:r>
        <w:rPr>
          <w:rFonts w:eastAsia="方正仿宋_GBK"/>
          <w:sz w:val="32"/>
          <w:szCs w:val="32"/>
          <w:highlight w:val="auto"/>
        </w:rPr>
        <w:t>增长</w:t>
      </w:r>
      <w:r>
        <w:rPr>
          <w:rFonts w:eastAsia="方正仿宋_GBK"/>
          <w:sz w:val="32"/>
          <w:szCs w:val="32"/>
        </w:rPr>
        <w:t>23.56%</w:t>
      </w:r>
      <w:r>
        <w:rPr>
          <w:rFonts w:eastAsia="方正仿宋_GBK" w:hint="eastAsia"/>
          <w:sz w:val="32"/>
          <w:szCs w:val="32"/>
          <w:highlight w:val="auto"/>
        </w:rPr>
        <w:t>。其中：</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（1）住房公积金（项）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1,298.55</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rPr>
        <w:t>142.86万元，增长12.36%。</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2</w:t>
      </w:r>
      <w:r>
        <w:rPr>
          <w:rFonts w:eastAsia="方正仿宋_GBK" w:hint="eastAsia"/>
          <w:sz w:val="32"/>
          <w:szCs w:val="32"/>
          <w:highlight w:val="auto"/>
        </w:rPr>
        <w:t>）购房补贴（项）</w:t>
      </w:r>
      <w:r>
        <w:rPr>
          <w:rFonts w:eastAsia="方正仿宋_GBK" w:hint="eastAsia"/>
          <w:sz w:val="32"/>
          <w:szCs w:val="32"/>
        </w:rPr>
        <w:t>2025</w:t>
      </w:r>
      <w:r>
        <w:rPr>
          <w:rFonts w:eastAsia="方正仿宋_GBK" w:hint="eastAsia"/>
          <w:sz w:val="32"/>
          <w:szCs w:val="32"/>
          <w:highlight w:val="auto"/>
        </w:rPr>
        <w:t>年预算</w:t>
      </w:r>
      <w:r>
        <w:rPr>
          <w:rFonts w:eastAsia="方正仿宋_GBK"/>
          <w:sz w:val="32"/>
          <w:szCs w:val="32"/>
        </w:rPr>
        <w:t>929.15</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rPr>
        <w:t>281.91</w:t>
      </w:r>
      <w:r>
        <w:rPr>
          <w:rFonts w:eastAsia="方正仿宋_GBK" w:hint="eastAsia"/>
          <w:sz w:val="32"/>
          <w:szCs w:val="32"/>
          <w:highlight w:val="auto"/>
        </w:rPr>
        <w:t>万元，增长</w:t>
      </w:r>
      <w:r>
        <w:rPr>
          <w:rFonts w:eastAsia="方正仿宋_GBK"/>
          <w:sz w:val="32"/>
          <w:szCs w:val="32"/>
        </w:rPr>
        <w:t>43.56%</w:t>
      </w:r>
      <w:r>
        <w:rPr>
          <w:rFonts w:eastAsia="方正仿宋_GBK" w:hint="eastAsia"/>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六、关于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2025</w:t>
      </w:r>
      <w:r>
        <w:rPr>
          <w:rFonts w:eastAsia="方正黑体_GBK" w:hint="eastAsia"/>
          <w:sz w:val="32"/>
          <w:szCs w:val="32"/>
          <w:highlight w:val="auto"/>
        </w:rPr>
        <w:t>年一般公共预算基本支出情况说明</w:t>
      </w:r>
    </w:p>
    <w:p>
      <w:pPr>
        <w:spacing w:line="560" w:lineRule="exact"/>
        <w:ind w:firstLineChars="200" w:firstLine="640"/>
        <w:rPr>
          <w:rFonts w:eastAsia="方正仿宋_GBK" w:hint="eastAsia"/>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hint="eastAsia"/>
          <w:sz w:val="32"/>
          <w:szCs w:val="32"/>
        </w:rPr>
        <w:t>2025</w:t>
      </w:r>
      <w:r>
        <w:rPr>
          <w:rFonts w:eastAsia="方正仿宋_GBK" w:hint="eastAsia"/>
          <w:sz w:val="32"/>
          <w:szCs w:val="32"/>
          <w:highlight w:val="auto"/>
        </w:rPr>
        <w:t>年一般公共预算基本支出</w:t>
      </w:r>
      <w:r>
        <w:rPr>
          <w:rFonts w:eastAsia="方正仿宋_GBK"/>
          <w:sz w:val="32"/>
          <w:szCs w:val="32"/>
        </w:rPr>
        <w:t>12,620.34</w:t>
      </w:r>
      <w:r>
        <w:rPr>
          <w:rFonts w:eastAsia="方正仿宋_GBK" w:hint="eastAsia"/>
          <w:sz w:val="32"/>
          <w:szCs w:val="32"/>
          <w:highlight w:val="auto"/>
        </w:rPr>
        <w:t>万元，其中：</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人员经费</w:t>
      </w:r>
      <w:r>
        <w:rPr>
          <w:rFonts w:eastAsia="方正仿宋_GBK"/>
          <w:sz w:val="32"/>
          <w:szCs w:val="32"/>
        </w:rPr>
        <w:t>9,644.45</w:t>
      </w:r>
      <w:r>
        <w:rPr>
          <w:rFonts w:eastAsia="方正仿宋_GBK" w:hint="eastAsia"/>
          <w:sz w:val="32"/>
          <w:szCs w:val="32"/>
          <w:highlight w:val="auto"/>
        </w:rPr>
        <w:t>万元，主要包括：基本工资、津贴补贴、奖金、绩效工资、机关事业单位基本养老保险缴费、职业年金缴费、职工基本医疗保险缴费、公务员医疗补助缴费、其他社会保障缴费、住房公积金、其他工资福利支出、退休费、</w:t>
      </w:r>
      <w:r>
        <w:rPr>
          <w:rFonts w:eastAsia="方正仿宋_GBK"/>
          <w:sz w:val="32"/>
          <w:szCs w:val="32"/>
          <w:highlight w:val="auto"/>
        </w:rPr>
        <w:t>抚恤金、</w:t>
      </w:r>
      <w:r>
        <w:rPr>
          <w:rFonts w:eastAsia="方正仿宋_GBK" w:hint="eastAsia"/>
          <w:sz w:val="32"/>
          <w:szCs w:val="32"/>
          <w:highlight w:val="auto"/>
        </w:rPr>
        <w:t>奖励金、其他对个人和家庭的补助</w:t>
      </w:r>
      <w:r>
        <w:rPr>
          <w:rFonts w:eastAsia="方正仿宋_GBK"/>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日常公用经费</w:t>
      </w:r>
      <w:r>
        <w:rPr>
          <w:rFonts w:eastAsia="方正仿宋_GBK"/>
          <w:sz w:val="32"/>
          <w:szCs w:val="32"/>
        </w:rPr>
        <w:t>2,975.89</w:t>
      </w:r>
      <w:r>
        <w:rPr>
          <w:rFonts w:eastAsia="方正仿宋_GBK" w:hint="eastAsia"/>
          <w:sz w:val="32"/>
          <w:szCs w:val="32"/>
          <w:highlight w:val="auto"/>
        </w:rPr>
        <w:t>万元，主要包括：办公费、印刷费、手续费、水费、电费、邮电费、取暖费、物业管理费、差旅费</w:t>
      </w:r>
      <w:r>
        <w:rPr>
          <w:rFonts w:eastAsia="方正仿宋_GBK"/>
          <w:sz w:val="32"/>
          <w:szCs w:val="32"/>
        </w:rPr>
        <w:t>、</w:t>
      </w:r>
      <w:r>
        <w:rPr>
          <w:rFonts w:eastAsia="方正仿宋_GBK" w:hint="eastAsia"/>
          <w:sz w:val="32"/>
          <w:szCs w:val="32"/>
          <w:highlight w:val="auto"/>
        </w:rPr>
        <w:t>维修（护）费、租赁费、会议费、培训费、公务接待费、专用材料费、劳务费、委托业务费、工会经费、福利费、公务用车运行维护费、其他交通费用、其他商品和服务支出、办公设备购置、</w:t>
      </w:r>
      <w:r>
        <w:rPr>
          <w:rFonts w:eastAsia="方正仿宋_GBK"/>
          <w:sz w:val="32"/>
          <w:szCs w:val="32"/>
        </w:rPr>
        <w:t>信息网络及软件购置更新、公务用车购置</w:t>
      </w:r>
      <w:r>
        <w:rPr>
          <w:rFonts w:eastAsia="方正仿宋_GBK" w:hint="eastAsia"/>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七、关于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2025</w:t>
      </w:r>
      <w:r>
        <w:rPr>
          <w:rFonts w:eastAsia="方正黑体_GBK" w:hint="eastAsia"/>
          <w:sz w:val="32"/>
          <w:szCs w:val="32"/>
          <w:highlight w:val="auto"/>
        </w:rPr>
        <w:t>年“三公”经费预算情况说明</w:t>
      </w:r>
    </w:p>
    <w:p>
      <w:pPr>
        <w:spacing w:line="560" w:lineRule="exact"/>
        <w:ind w:firstLineChars="200" w:firstLine="640"/>
        <w:rPr>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hint="eastAsia"/>
          <w:sz w:val="32"/>
          <w:szCs w:val="32"/>
        </w:rPr>
        <w:t>2025</w:t>
      </w:r>
      <w:r>
        <w:rPr>
          <w:rFonts w:eastAsia="方正仿宋_GBK" w:hint="eastAsia"/>
          <w:sz w:val="32"/>
          <w:szCs w:val="32"/>
          <w:highlight w:val="auto"/>
        </w:rPr>
        <w:t>年“三公”经费预算数为</w:t>
      </w:r>
      <w:r>
        <w:rPr>
          <w:rFonts w:eastAsia="方正仿宋_GBK"/>
          <w:sz w:val="32"/>
          <w:szCs w:val="32"/>
        </w:rPr>
        <w:t>390.90</w:t>
      </w:r>
      <w:r>
        <w:rPr>
          <w:rFonts w:eastAsia="方正仿宋_GBK" w:hint="eastAsia"/>
          <w:sz w:val="32"/>
          <w:szCs w:val="32"/>
          <w:highlight w:val="auto"/>
        </w:rPr>
        <w:t>万元，比</w:t>
      </w:r>
      <w:r>
        <w:rPr>
          <w:rFonts w:eastAsia="方正仿宋_GBK" w:hint="eastAsia"/>
          <w:sz w:val="32"/>
          <w:szCs w:val="32"/>
        </w:rPr>
        <w:t>2024</w:t>
      </w:r>
      <w:r>
        <w:rPr>
          <w:rFonts w:eastAsia="方正仿宋_GBK" w:hint="eastAsia"/>
          <w:sz w:val="32"/>
          <w:szCs w:val="32"/>
          <w:highlight w:val="auto"/>
        </w:rPr>
        <w:t>年预算数</w:t>
      </w:r>
      <w:r>
        <w:rPr>
          <w:rFonts w:eastAsia="方正仿宋_GBK"/>
          <w:sz w:val="32"/>
          <w:szCs w:val="32"/>
          <w:lang w:val="en-US" w:eastAsia="zh-CN"/>
          <w:highlight w:val="auto"/>
        </w:rPr>
        <w:t>减少</w:t>
      </w:r>
      <w:r>
        <w:rPr>
          <w:rFonts w:eastAsia="方正仿宋_GBK"/>
          <w:sz w:val="32"/>
          <w:szCs w:val="32"/>
        </w:rPr>
        <w:t>37.18</w:t>
      </w:r>
      <w:r>
        <w:rPr>
          <w:rFonts w:eastAsia="方正仿宋_GBK" w:hint="eastAsia"/>
          <w:sz w:val="32"/>
          <w:szCs w:val="32"/>
          <w:lang w:val="en-US" w:eastAsia="zh-CN"/>
          <w:highlight w:val="auto"/>
        </w:rPr>
        <w:t>万元，</w:t>
      </w:r>
      <w:r>
        <w:rPr>
          <w:rFonts w:eastAsia="方正仿宋_GBK"/>
          <w:sz w:val="32"/>
          <w:szCs w:val="32"/>
          <w:lang w:val="en-US" w:eastAsia="zh-CN"/>
        </w:rPr>
        <w:t>下降8.69%</w:t>
      </w:r>
      <w:r>
        <w:rPr>
          <w:rFonts w:eastAsia="方正仿宋_GBK" w:hint="eastAsia"/>
          <w:sz w:val="32"/>
          <w:szCs w:val="32"/>
          <w:highlight w:val="auto"/>
        </w:rPr>
        <w:t>。其中：因公出国（境）费</w:t>
      </w:r>
      <w:r>
        <w:rPr>
          <w:rFonts w:eastAsia="方正仿宋_GBK"/>
          <w:sz w:val="32"/>
          <w:szCs w:val="32"/>
          <w:lang w:val="en-US" w:eastAsia="zh-CN"/>
          <w:highlight w:val="auto"/>
        </w:rPr>
        <w:t>7</w:t>
      </w:r>
      <w:r>
        <w:rPr>
          <w:rFonts w:eastAsia="方正仿宋_GBK" w:hint="eastAsia"/>
          <w:sz w:val="32"/>
          <w:szCs w:val="32"/>
          <w:highlight w:val="auto"/>
        </w:rPr>
        <w:t>万元；公务用车购置费</w:t>
      </w:r>
      <w:r>
        <w:rPr>
          <w:rFonts w:eastAsia="方正仿宋_GBK"/>
          <w:sz w:val="32"/>
          <w:szCs w:val="32"/>
          <w:lang w:val="en-US" w:eastAsia="zh-CN"/>
        </w:rPr>
        <w:t>163.3</w:t>
      </w:r>
      <w:r>
        <w:rPr>
          <w:rFonts w:eastAsia="方正仿宋_GBK" w:hint="eastAsia"/>
          <w:sz w:val="32"/>
          <w:szCs w:val="32"/>
          <w:highlight w:val="auto"/>
        </w:rPr>
        <w:t>万元，</w:t>
      </w:r>
      <w:r>
        <w:rPr>
          <w:rFonts w:eastAsia="方正仿宋_GBK" w:hint="eastAsia"/>
          <w:sz w:val="32"/>
          <w:szCs w:val="32"/>
          <w:lang w:val="en-US" w:eastAsia="zh-CN"/>
          <w:highlight w:val="auto"/>
        </w:rPr>
        <w:t>比</w:t>
      </w:r>
      <w:r>
        <w:rPr>
          <w:rFonts w:eastAsia="方正仿宋_GBK" w:hint="eastAsia"/>
          <w:sz w:val="32"/>
          <w:szCs w:val="32"/>
        </w:rPr>
        <w:t>2024</w:t>
      </w:r>
      <w:r>
        <w:rPr>
          <w:rFonts w:eastAsia="方正仿宋_GBK" w:hint="eastAsia"/>
          <w:sz w:val="32"/>
          <w:szCs w:val="32"/>
          <w:highlight w:val="auto"/>
        </w:rPr>
        <w:t>年预算数</w:t>
      </w:r>
      <w:r>
        <w:rPr>
          <w:rFonts w:eastAsia="方正仿宋_GBK"/>
          <w:sz w:val="32"/>
          <w:szCs w:val="32"/>
          <w:lang w:val="en-US" w:eastAsia="zh-CN"/>
          <w:highlight w:val="auto"/>
        </w:rPr>
        <w:t>减少</w:t>
      </w:r>
      <w:r>
        <w:rPr>
          <w:rFonts w:eastAsia="方正仿宋_GBK"/>
          <w:sz w:val="32"/>
          <w:szCs w:val="32"/>
          <w:lang w:val="en-US" w:eastAsia="zh-CN"/>
        </w:rPr>
        <w:t>6.70</w:t>
      </w:r>
      <w:r>
        <w:rPr>
          <w:rFonts w:eastAsia="方正仿宋_GBK" w:hint="eastAsia"/>
          <w:sz w:val="32"/>
          <w:szCs w:val="32"/>
          <w:lang w:val="en-US" w:eastAsia="zh-CN"/>
          <w:highlight w:val="auto"/>
        </w:rPr>
        <w:t>万元，</w:t>
      </w:r>
      <w:r>
        <w:rPr>
          <w:rFonts w:eastAsia="方正仿宋_GBK"/>
          <w:sz w:val="32"/>
          <w:szCs w:val="32"/>
          <w:lang w:val="en-US" w:eastAsia="zh-CN"/>
          <w:highlight w:val="auto"/>
        </w:rPr>
        <w:t>下降</w:t>
      </w:r>
      <w:r>
        <w:rPr>
          <w:rFonts w:eastAsia="方正仿宋_GBK"/>
          <w:sz w:val="32"/>
          <w:szCs w:val="32"/>
          <w:lang w:val="en-US" w:eastAsia="zh-CN"/>
        </w:rPr>
        <w:t>3.94%</w:t>
      </w:r>
      <w:r>
        <w:rPr>
          <w:rFonts w:eastAsia="方正仿宋_GBK" w:hint="eastAsia"/>
          <w:sz w:val="32"/>
          <w:szCs w:val="32"/>
          <w:highlight w:val="auto"/>
        </w:rPr>
        <w:t>；公务用车运行费</w:t>
      </w:r>
      <w:r>
        <w:rPr>
          <w:rFonts w:eastAsia="方正仿宋_GBK"/>
          <w:sz w:val="32"/>
          <w:szCs w:val="32"/>
        </w:rPr>
        <w:t>218.70</w:t>
      </w:r>
      <w:r>
        <w:rPr>
          <w:rFonts w:eastAsia="方正仿宋_GBK" w:hint="eastAsia"/>
          <w:sz w:val="32"/>
          <w:szCs w:val="32"/>
          <w:highlight w:val="auto"/>
        </w:rPr>
        <w:t>万元，</w:t>
      </w:r>
      <w:r>
        <w:rPr>
          <w:rFonts w:eastAsia="方正仿宋_GBK" w:hint="eastAsia"/>
          <w:sz w:val="32"/>
          <w:szCs w:val="32"/>
          <w:lang w:val="en-US" w:eastAsia="zh-CN"/>
          <w:highlight w:val="auto"/>
        </w:rPr>
        <w:t>比</w:t>
      </w:r>
      <w:r>
        <w:rPr>
          <w:rFonts w:eastAsia="方正仿宋_GBK" w:hint="eastAsia"/>
          <w:sz w:val="32"/>
          <w:szCs w:val="32"/>
        </w:rPr>
        <w:t>2024</w:t>
      </w:r>
      <w:r>
        <w:rPr>
          <w:rFonts w:eastAsia="方正仿宋_GBK" w:hint="eastAsia"/>
          <w:sz w:val="32"/>
          <w:szCs w:val="32"/>
          <w:highlight w:val="auto"/>
        </w:rPr>
        <w:t>年预算数</w:t>
      </w:r>
      <w:r>
        <w:rPr>
          <w:rFonts w:eastAsia="方正仿宋_GBK" w:hint="eastAsia"/>
          <w:sz w:val="32"/>
          <w:szCs w:val="32"/>
          <w:lang w:val="en-US" w:eastAsia="zh-CN"/>
          <w:highlight w:val="auto"/>
        </w:rPr>
        <w:t>减少</w:t>
      </w:r>
      <w:r>
        <w:rPr>
          <w:rFonts w:eastAsia="方正仿宋_GBK"/>
          <w:sz w:val="32"/>
          <w:szCs w:val="32"/>
          <w:lang w:val="en-US" w:eastAsia="zh-CN"/>
        </w:rPr>
        <w:t>93.60</w:t>
      </w:r>
      <w:r>
        <w:rPr>
          <w:rFonts w:eastAsia="方正仿宋_GBK" w:hint="eastAsia"/>
          <w:sz w:val="32"/>
          <w:szCs w:val="32"/>
          <w:lang w:val="en-US" w:eastAsia="zh-CN"/>
          <w:highlight w:val="auto"/>
        </w:rPr>
        <w:t>万元，下降</w:t>
      </w:r>
      <w:r>
        <w:rPr>
          <w:rFonts w:eastAsia="方正仿宋_GBK"/>
          <w:sz w:val="32"/>
          <w:szCs w:val="32"/>
          <w:lang w:val="en-US" w:eastAsia="zh-CN"/>
        </w:rPr>
        <w:t>29.97%</w:t>
      </w:r>
      <w:r>
        <w:rPr>
          <w:rFonts w:eastAsia="方正仿宋_GBK" w:hint="eastAsia"/>
          <w:sz w:val="32"/>
          <w:szCs w:val="32"/>
          <w:highlight w:val="auto"/>
        </w:rPr>
        <w:t>；公务接待费</w:t>
      </w:r>
      <w:r>
        <w:rPr>
          <w:rFonts w:eastAsia="方正仿宋_GBK"/>
          <w:sz w:val="32"/>
          <w:szCs w:val="32"/>
          <w:lang w:val="en-US" w:eastAsia="zh-CN"/>
          <w:highlight w:val="auto"/>
        </w:rPr>
        <w:t>1.9</w:t>
      </w:r>
      <w:r>
        <w:rPr>
          <w:rFonts w:eastAsia="方正仿宋_GBK" w:hint="eastAsia"/>
          <w:sz w:val="32"/>
          <w:szCs w:val="32"/>
          <w:highlight w:val="auto"/>
        </w:rPr>
        <w:t>万元，</w:t>
      </w:r>
      <w:r>
        <w:rPr>
          <w:rFonts w:eastAsia="方正仿宋_GBK" w:hint="eastAsia"/>
          <w:sz w:val="32"/>
          <w:szCs w:val="32"/>
          <w:lang w:val="en-US" w:eastAsia="zh-CN"/>
          <w:highlight w:val="auto"/>
        </w:rPr>
        <w:t>比</w:t>
      </w:r>
      <w:r>
        <w:rPr>
          <w:rFonts w:eastAsia="方正仿宋_GBK" w:hint="eastAsia"/>
          <w:sz w:val="32"/>
          <w:szCs w:val="32"/>
        </w:rPr>
        <w:t>2024</w:t>
      </w:r>
      <w:r>
        <w:rPr>
          <w:rFonts w:eastAsia="方正仿宋_GBK" w:hint="eastAsia"/>
          <w:sz w:val="32"/>
          <w:szCs w:val="32"/>
          <w:highlight w:val="auto"/>
        </w:rPr>
        <w:t>年预算数</w:t>
      </w:r>
      <w:r>
        <w:rPr>
          <w:rFonts w:eastAsia="方正仿宋_GBK"/>
          <w:sz w:val="32"/>
          <w:szCs w:val="32"/>
          <w:lang w:val="en-US" w:eastAsia="zh-CN"/>
          <w:highlight w:val="auto"/>
        </w:rPr>
        <w:t>减少0.1</w:t>
      </w:r>
      <w:r>
        <w:rPr>
          <w:rFonts w:eastAsia="方正仿宋_GBK" w:hint="eastAsia"/>
          <w:sz w:val="32"/>
          <w:szCs w:val="32"/>
          <w:lang w:val="en-US" w:eastAsia="zh-CN"/>
          <w:highlight w:val="auto"/>
        </w:rPr>
        <w:t>万元，</w:t>
      </w:r>
      <w:r>
        <w:rPr>
          <w:rFonts w:eastAsia="方正仿宋_GBK"/>
          <w:sz w:val="32"/>
          <w:szCs w:val="32"/>
          <w:lang w:val="en-US" w:eastAsia="zh-CN"/>
          <w:highlight w:val="auto"/>
        </w:rPr>
        <w:t>下降5</w:t>
      </w:r>
      <w:r>
        <w:rPr>
          <w:rFonts w:eastAsia="方正仿宋_GBK"/>
          <w:sz w:val="32"/>
          <w:szCs w:val="32"/>
          <w:lang w:val="en-US" w:eastAsia="zh-CN"/>
        </w:rPr>
        <w:t>%</w:t>
      </w:r>
      <w:r>
        <w:rPr>
          <w:rFonts w:eastAsia="方正仿宋_GBK" w:hint="eastAsia"/>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八、关于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2025</w:t>
      </w:r>
      <w:r>
        <w:rPr>
          <w:rFonts w:eastAsia="方正黑体_GBK" w:hint="eastAsia"/>
          <w:sz w:val="32"/>
          <w:szCs w:val="32"/>
          <w:highlight w:val="auto"/>
        </w:rPr>
        <w:t>年政府性基金预算收支情况说明</w:t>
      </w:r>
    </w:p>
    <w:p>
      <w:pPr>
        <w:pStyle w:val="650"/>
        <w:spacing w:line="560" w:lineRule="exact"/>
        <w:ind w:firstLineChars="200" w:firstLine="640"/>
        <w:rPr>
          <w:sz w:val="32"/>
          <w:szCs w:val="32"/>
        </w:rPr>
      </w:pPr>
      <w:r>
        <w:rPr>
          <w:rFonts w:eastAsia="方正仿宋_GBK"/>
          <w:sz w:val="32"/>
          <w:szCs w:val="32"/>
          <w:highlight w:val="auto"/>
        </w:rPr>
        <w:t>太原海关</w:t>
      </w:r>
      <w:r>
        <w:rPr>
          <w:rFonts w:eastAsia="方正仿宋_GBK" w:hint="eastAsia"/>
          <w:sz w:val="32"/>
          <w:szCs w:val="32"/>
        </w:rPr>
        <w:t>2025</w:t>
      </w:r>
      <w:r>
        <w:rPr>
          <w:rFonts w:eastAsia="方正仿宋_GBK" w:hint="eastAsia"/>
          <w:sz w:val="32"/>
          <w:szCs w:val="32"/>
          <w:highlight w:val="auto"/>
        </w:rPr>
        <w:t>年</w:t>
      </w:r>
      <w:r>
        <w:rPr>
          <w:rFonts w:eastAsia="方正仿宋_GBK" w:hint="eastAsia"/>
          <w:sz w:val="32"/>
          <w:szCs w:val="32"/>
        </w:rPr>
        <w:t>政府性</w:t>
      </w:r>
      <w:r>
        <w:rPr>
          <w:rFonts w:eastAsia="方正仿宋_GBK"/>
          <w:sz w:val="32"/>
          <w:szCs w:val="32"/>
        </w:rPr>
        <w:t>基金</w:t>
      </w:r>
      <w:r>
        <w:rPr>
          <w:rFonts w:eastAsia="方正仿宋_GBK" w:hint="eastAsia"/>
          <w:sz w:val="32"/>
          <w:szCs w:val="32"/>
        </w:rPr>
        <w:t>预算</w:t>
      </w:r>
      <w:r>
        <w:rPr>
          <w:rFonts w:eastAsia="方正仿宋_GBK"/>
          <w:sz w:val="32"/>
          <w:szCs w:val="32"/>
        </w:rPr>
        <w:t>数为</w:t>
      </w:r>
      <w:r>
        <w:rPr>
          <w:rFonts w:eastAsia="方正仿宋_GBK" w:hint="eastAsia"/>
          <w:sz w:val="32"/>
          <w:szCs w:val="32"/>
        </w:rPr>
        <w:t>零</w:t>
      </w:r>
      <w:r>
        <w:rPr>
          <w:rFonts w:eastAsia="方正仿宋_GBK"/>
          <w:sz w:val="32"/>
          <w:szCs w:val="32"/>
          <w:highlight w:val="auto"/>
        </w:rPr>
        <w:t>，</w:t>
      </w:r>
      <w:r>
        <w:rPr>
          <w:rFonts w:eastAsia="方正仿宋_GBK"/>
          <w:sz w:val="32"/>
          <w:szCs w:val="32"/>
        </w:rPr>
        <w:t>比</w:t>
      </w:r>
      <w:r>
        <w:rPr>
          <w:rFonts w:eastAsia="方正仿宋_GBK" w:hint="eastAsia"/>
          <w:sz w:val="32"/>
          <w:szCs w:val="32"/>
        </w:rPr>
        <w:t>2024年</w:t>
      </w:r>
      <w:r>
        <w:rPr>
          <w:rFonts w:eastAsia="方正仿宋_GBK"/>
          <w:sz w:val="32"/>
          <w:szCs w:val="32"/>
        </w:rPr>
        <w:t>执行数减少2,746.53</w:t>
      </w:r>
      <w:r>
        <w:rPr>
          <w:rFonts w:eastAsia="方正仿宋_GBK" w:hint="eastAsia"/>
          <w:sz w:val="32"/>
          <w:szCs w:val="32"/>
        </w:rPr>
        <w:t>万元，降低100%，主要</w:t>
      </w:r>
      <w:r>
        <w:rPr>
          <w:rFonts w:eastAsia="方正仿宋_GBK"/>
          <w:sz w:val="32"/>
          <w:szCs w:val="32"/>
        </w:rPr>
        <w:t>是超长期特别国债安排</w:t>
      </w:r>
      <w:r>
        <w:rPr>
          <w:rFonts w:eastAsia="方正仿宋_GBK" w:hint="eastAsia"/>
          <w:sz w:val="32"/>
          <w:szCs w:val="32"/>
        </w:rPr>
        <w:t>的</w:t>
      </w:r>
      <w:r>
        <w:rPr>
          <w:rFonts w:eastAsia="方正仿宋_GBK"/>
          <w:sz w:val="32"/>
          <w:szCs w:val="32"/>
        </w:rPr>
        <w:t>其他支出</w:t>
      </w:r>
      <w:r>
        <w:rPr>
          <w:rFonts w:eastAsia="方正仿宋_GBK" w:hint="eastAsia"/>
          <w:sz w:val="32"/>
          <w:szCs w:val="32"/>
        </w:rPr>
        <w:t>减少</w:t>
      </w:r>
      <w:r>
        <w:rPr>
          <w:rFonts w:eastAsia="方正仿宋_GBK"/>
          <w:sz w:val="32"/>
          <w:szCs w:val="32"/>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九、关于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2025</w:t>
      </w:r>
      <w:r>
        <w:rPr>
          <w:rFonts w:eastAsia="方正黑体_GBK" w:hint="eastAsia"/>
          <w:sz w:val="32"/>
          <w:szCs w:val="32"/>
          <w:highlight w:val="auto"/>
        </w:rPr>
        <w:t>年国有资本经营预算收支情况说明</w:t>
      </w:r>
    </w:p>
    <w:p>
      <w:pPr>
        <w:spacing w:line="560" w:lineRule="exact"/>
        <w:ind w:firstLineChars="200" w:firstLine="640"/>
        <w:rPr>
          <w:rFonts w:eastAsia="方正仿宋_GBK" w:hint="eastAsia"/>
          <w:sz w:val="32"/>
          <w:szCs w:val="32"/>
          <w:highlight w:val="auto"/>
        </w:rPr>
      </w:pPr>
      <w:r>
        <w:rPr>
          <w:rFonts w:eastAsia="方正仿宋_GBK" w:hint="eastAsia"/>
          <w:sz w:val="32"/>
          <w:szCs w:val="32"/>
          <w:lang w:val="en-US" w:eastAsia="zh-CN"/>
          <w:highlight w:val="auto"/>
        </w:rPr>
        <w:t>太原海关</w:t>
      </w:r>
      <w:r>
        <w:rPr>
          <w:rFonts w:eastAsia="方正仿宋_GBK" w:hint="eastAsia"/>
          <w:sz w:val="32"/>
          <w:szCs w:val="32"/>
        </w:rPr>
        <w:t>2025</w:t>
      </w:r>
      <w:r>
        <w:rPr>
          <w:rFonts w:eastAsia="方正仿宋_GBK" w:hint="eastAsia"/>
          <w:sz w:val="32"/>
          <w:szCs w:val="32"/>
          <w:highlight w:val="auto"/>
        </w:rPr>
        <w:t>年无国有</w:t>
      </w:r>
      <w:r>
        <w:rPr>
          <w:rFonts w:eastAsia="方正仿宋_GBK" w:hint="eastAsia"/>
          <w:sz w:val="32"/>
          <w:szCs w:val="32"/>
          <w:lang w:eastAsia="zh-CN"/>
          <w:highlight w:val="auto"/>
        </w:rPr>
        <w:t>资本</w:t>
      </w:r>
      <w:r>
        <w:rPr>
          <w:rFonts w:eastAsia="方正仿宋_GBK" w:hint="eastAsia"/>
          <w:sz w:val="32"/>
          <w:szCs w:val="32"/>
          <w:highlight w:val="auto"/>
        </w:rPr>
        <w:t>经营预算收支。</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十、其他重要事项情况说明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hint="eastAsia"/>
          <w:b/>
          <w:bCs/>
          <w:sz w:val="32"/>
          <w:szCs w:val="32"/>
          <w:lang w:val="en-US" w:eastAsia="zh-CN" w:bidi="ar-SA"/>
          <w:highlight w:val="auto"/>
        </w:rPr>
        <w:t>一</w:t>
      </w: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hint="eastAsia"/>
          <w:b/>
          <w:bCs/>
          <w:sz w:val="32"/>
          <w:szCs w:val="32"/>
          <w:lang w:val="zh-CN"/>
        </w:rPr>
        <w:t>机关运行经费。</w:t>
      </w:r>
    </w:p>
    <w:p>
      <w:pPr>
        <w:spacing w:line="560"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5</w:t>
      </w:r>
      <w:r>
        <w:rPr>
          <w:rFonts w:eastAsia="方正仿宋_GBK" w:hint="eastAsia"/>
          <w:sz w:val="32"/>
          <w:szCs w:val="32"/>
        </w:rPr>
        <w:t>年</w:t>
      </w:r>
      <w:r>
        <w:rPr>
          <w:rFonts w:eastAsia="方正仿宋_GBK"/>
          <w:sz w:val="32"/>
          <w:szCs w:val="32"/>
        </w:rPr>
        <w:t>太原</w:t>
      </w:r>
      <w:r>
        <w:rPr>
          <w:rFonts w:eastAsia="方正仿宋_GBK" w:hint="eastAsia"/>
          <w:sz w:val="32"/>
          <w:szCs w:val="32"/>
        </w:rPr>
        <w:t>海关机关运行经费财政拨款预算</w:t>
      </w:r>
      <w:r>
        <w:rPr>
          <w:rFonts w:eastAsia="方正仿宋_GBK"/>
          <w:sz w:val="32"/>
          <w:szCs w:val="32"/>
        </w:rPr>
        <w:t>2975.97</w:t>
      </w:r>
      <w:r>
        <w:rPr>
          <w:rFonts w:eastAsia="方正仿宋_GBK" w:hint="eastAsia"/>
          <w:sz w:val="32"/>
          <w:szCs w:val="32"/>
        </w:rPr>
        <w:t>万元，较2024年执行数</w:t>
      </w:r>
      <w:r>
        <w:rPr>
          <w:rFonts w:eastAsia="方正仿宋_GBK"/>
          <w:sz w:val="32"/>
          <w:szCs w:val="32"/>
        </w:rPr>
        <w:t>增加144.9</w:t>
      </w:r>
      <w:r>
        <w:rPr>
          <w:rFonts w:eastAsia="方正仿宋_GBK" w:hint="eastAsia"/>
          <w:sz w:val="32"/>
          <w:szCs w:val="32"/>
        </w:rPr>
        <w:t>万元，</w:t>
      </w:r>
      <w:r>
        <w:rPr>
          <w:rFonts w:eastAsia="方正仿宋_GBK"/>
          <w:sz w:val="32"/>
          <w:szCs w:val="32"/>
        </w:rPr>
        <w:t>增长5.12</w:t>
      </w:r>
      <w:r>
        <w:rPr>
          <w:rFonts w:eastAsia="方正仿宋_GBK" w:hint="eastAsia"/>
          <w:sz w:val="32"/>
          <w:szCs w:val="32"/>
        </w:rPr>
        <w:t>%。</w:t>
      </w:r>
    </w:p>
    <w:p>
      <w:pPr>
        <w:spacing w:line="560" w:lineRule="exact"/>
        <w:ind w:firstLineChars="200" w:firstLine="640"/>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b/>
          <w:bCs/>
          <w:sz w:val="32"/>
          <w:szCs w:val="32"/>
          <w:lang w:val="zh-CN" w:eastAsia="zh-CN" w:bidi="ar-SA"/>
          <w:highlight w:val="auto"/>
        </w:rPr>
        <w:t>（二）</w:t>
      </w:r>
      <w:r>
        <w:rPr>
          <w:rFonts w:ascii="方正楷体_GBK" w:eastAsia="方正楷体_GBK" w:cs="方正楷体_GBK" w:hint="eastAsia"/>
          <w:b/>
          <w:bCs/>
          <w:sz w:val="32"/>
          <w:szCs w:val="32"/>
          <w:lang w:val="zh-CN" w:eastAsia="zh-CN" w:bidi="ar-SA"/>
          <w:highlight w:val="auto"/>
        </w:rPr>
        <w:t>政府采购情况。</w:t>
      </w:r>
    </w:p>
    <w:p>
      <w:pPr>
        <w:spacing w:line="560" w:lineRule="exact"/>
        <w:ind w:firstLineChars="200" w:firstLine="640"/>
        <w:rPr>
          <w:rFonts w:eastAsia="方正仿宋_GBK" w:hint="eastAsia"/>
          <w:sz w:val="32"/>
          <w:szCs w:val="32"/>
          <w:highlight w:val="auto"/>
        </w:rPr>
      </w:pPr>
      <w:r>
        <w:rPr>
          <w:rFonts w:eastAsia="方正仿宋_GBK" w:hint="eastAsia"/>
          <w:sz w:val="32"/>
          <w:szCs w:val="32"/>
        </w:rPr>
        <w:t>2025</w:t>
      </w:r>
      <w:r>
        <w:rPr>
          <w:rFonts w:eastAsia="方正仿宋_GBK" w:hint="eastAsia"/>
          <w:sz w:val="32"/>
          <w:szCs w:val="32"/>
          <w:highlight w:val="auto"/>
        </w:rPr>
        <w:t>年</w:t>
      </w:r>
      <w:r>
        <w:rPr>
          <w:rFonts w:eastAsia="方正仿宋_GBK" w:hint="eastAsia"/>
          <w:sz w:val="32"/>
          <w:szCs w:val="32"/>
          <w:lang w:val="en-US" w:eastAsia="zh-CN"/>
          <w:highlight w:val="auto"/>
        </w:rPr>
        <w:t>太原</w:t>
      </w:r>
      <w:r>
        <w:rPr>
          <w:rFonts w:eastAsia="方正仿宋_GBK" w:hint="eastAsia"/>
          <w:sz w:val="32"/>
          <w:szCs w:val="32"/>
          <w:highlight w:val="auto"/>
        </w:rPr>
        <w:t>海关各</w:t>
      </w:r>
      <w:r>
        <w:rPr>
          <w:rFonts w:eastAsia="方正仿宋_GBK" w:hint="eastAsia"/>
          <w:sz w:val="32"/>
          <w:szCs w:val="32"/>
          <w:lang w:val="en-US" w:eastAsia="zh-CN"/>
          <w:highlight w:val="auto"/>
        </w:rPr>
        <w:t>预算</w:t>
      </w:r>
      <w:r>
        <w:rPr>
          <w:rFonts w:eastAsia="方正仿宋_GBK" w:hint="eastAsia"/>
          <w:sz w:val="32"/>
          <w:szCs w:val="32"/>
          <w:highlight w:val="auto"/>
        </w:rPr>
        <w:t>单位政府采购预算总额</w:t>
      </w:r>
      <w:r>
        <w:rPr>
          <w:rFonts w:eastAsia="方正仿宋_GBK"/>
          <w:sz w:val="32"/>
          <w:szCs w:val="32"/>
        </w:rPr>
        <w:t>1,854.72</w:t>
      </w:r>
      <w:r>
        <w:rPr>
          <w:rFonts w:eastAsia="方正仿宋_GBK" w:hint="eastAsia"/>
          <w:sz w:val="32"/>
          <w:szCs w:val="32"/>
          <w:highlight w:val="auto"/>
        </w:rPr>
        <w:t>万元，其中：政府采购货物预算</w:t>
      </w:r>
      <w:r>
        <w:rPr>
          <w:rFonts w:eastAsia="方正仿宋_GBK"/>
          <w:sz w:val="32"/>
          <w:szCs w:val="32"/>
        </w:rPr>
        <w:t>789.32</w:t>
      </w:r>
      <w:r>
        <w:rPr>
          <w:rFonts w:eastAsia="方正仿宋_GBK" w:hint="eastAsia"/>
          <w:sz w:val="32"/>
          <w:szCs w:val="32"/>
          <w:highlight w:val="auto"/>
        </w:rPr>
        <w:t>万元、政府采购工程预算</w:t>
      </w:r>
      <w:r>
        <w:rPr>
          <w:rFonts w:eastAsia="方正仿宋_GBK"/>
          <w:sz w:val="32"/>
          <w:szCs w:val="32"/>
        </w:rPr>
        <w:t>971.40</w:t>
      </w:r>
      <w:r>
        <w:rPr>
          <w:rFonts w:eastAsia="方正仿宋_GBK" w:hint="eastAsia"/>
          <w:sz w:val="32"/>
          <w:szCs w:val="32"/>
          <w:highlight w:val="auto"/>
        </w:rPr>
        <w:t>万元、政府采购服务预算</w:t>
      </w:r>
      <w:r>
        <w:rPr>
          <w:rFonts w:eastAsia="方正仿宋_GBK"/>
          <w:sz w:val="32"/>
          <w:szCs w:val="32"/>
        </w:rPr>
        <w:t>94.00</w:t>
      </w:r>
      <w:r>
        <w:rPr>
          <w:rFonts w:eastAsia="方正仿宋_GBK" w:hint="eastAsia"/>
          <w:sz w:val="32"/>
          <w:szCs w:val="32"/>
          <w:highlight w:val="auto"/>
        </w:rPr>
        <w:t>万元。</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b/>
          <w:bCs/>
          <w:sz w:val="32"/>
          <w:szCs w:val="32"/>
          <w:lang w:val="en-US" w:eastAsia="zh-CN" w:bidi="ar-SA"/>
          <w:highlight w:val="auto"/>
        </w:rPr>
        <w:t>三</w:t>
      </w:r>
      <w:r>
        <w:rPr>
          <w:rFonts w:ascii="方正楷体_GBK" w:eastAsia="方正楷体_GBK" w:cs="方正楷体_GBK" w:hint="eastAsia"/>
          <w:b/>
          <w:bCs/>
          <w:sz w:val="32"/>
          <w:szCs w:val="32"/>
          <w:lang w:val="zh-CN" w:eastAsia="zh-CN" w:bidi="ar-SA"/>
          <w:highlight w:val="auto"/>
        </w:rPr>
        <w:t>）国有资产占有使用情况。</w:t>
      </w:r>
    </w:p>
    <w:p>
      <w:pPr>
        <w:spacing w:line="560" w:lineRule="exact"/>
        <w:ind w:firstLineChars="200" w:firstLine="640"/>
        <w:rPr>
          <w:rFonts w:eastAsia="方正仿宋_GBK"/>
          <w:sz w:val="32"/>
          <w:szCs w:val="32"/>
        </w:rPr>
      </w:pPr>
      <w:r>
        <w:rPr>
          <w:rFonts w:eastAsia="方正仿宋_GBK"/>
          <w:sz w:val="32"/>
          <w:szCs w:val="32"/>
        </w:rPr>
        <w:t>截至2024年7月31日，太原海关所属各预算单位共有车辆81辆，其中：机要通信用车14辆、应急保障用车10辆、执法执勤用车41辆、离退休干部用车3台、其他用车13台，其他用车主要是事业单位载客载货车辆。单位价值100万元以上的设备63台（套）。</w:t>
      </w:r>
    </w:p>
    <w:p>
      <w:pPr>
        <w:spacing w:line="560" w:lineRule="exact"/>
        <w:ind w:firstLineChars="200" w:firstLine="640"/>
        <w:rPr>
          <w:rFonts w:eastAsia="方正仿宋_GBK" w:hint="eastAsia"/>
          <w:sz w:val="32"/>
          <w:szCs w:val="32"/>
          <w:highlight w:val="auto"/>
        </w:rPr>
      </w:pPr>
      <w:r>
        <w:rPr>
          <w:rFonts w:eastAsia="方正仿宋_GBK" w:hint="eastAsia"/>
          <w:sz w:val="32"/>
          <w:szCs w:val="32"/>
        </w:rPr>
        <w:t>2025</w:t>
      </w:r>
      <w:r>
        <w:rPr>
          <w:rFonts w:eastAsia="方正仿宋_GBK" w:hint="eastAsia"/>
          <w:sz w:val="32"/>
          <w:szCs w:val="32"/>
          <w:highlight w:val="auto"/>
        </w:rPr>
        <w:t>年部门预算安排购置车辆</w:t>
      </w:r>
      <w:r>
        <w:rPr>
          <w:rFonts w:eastAsia="方正仿宋_GBK"/>
          <w:sz w:val="32"/>
          <w:szCs w:val="32"/>
          <w:lang w:val="en-US" w:eastAsia="zh-CN"/>
          <w:highlight w:val="auto"/>
        </w:rPr>
        <w:t>7</w:t>
      </w:r>
      <w:r>
        <w:rPr>
          <w:rFonts w:eastAsia="方正仿宋_GBK" w:hint="eastAsia"/>
          <w:sz w:val="32"/>
          <w:szCs w:val="32"/>
          <w:highlight w:val="auto"/>
        </w:rPr>
        <w:t>辆，</w:t>
      </w:r>
      <w:r>
        <w:rPr>
          <w:rFonts w:eastAsia="方正仿宋_GBK"/>
          <w:sz w:val="32"/>
          <w:szCs w:val="32"/>
          <w:lang w:val="en-US" w:eastAsia="zh-CN"/>
          <w:highlight w:val="auto"/>
        </w:rPr>
        <w:t>其中：行政单位</w:t>
      </w:r>
      <w:r>
        <w:rPr>
          <w:rFonts w:eastAsia="方正仿宋_GBK" w:hint="eastAsia"/>
          <w:sz w:val="32"/>
          <w:szCs w:val="32"/>
          <w:highlight w:val="auto"/>
        </w:rPr>
        <w:t>执法执勤用车</w:t>
      </w:r>
      <w:r>
        <w:rPr>
          <w:rFonts w:eastAsia="方正仿宋_GBK"/>
          <w:sz w:val="32"/>
          <w:szCs w:val="32"/>
          <w:highlight w:val="auto"/>
        </w:rPr>
        <w:t>5辆、</w:t>
      </w:r>
      <w:r>
        <w:rPr>
          <w:rFonts w:eastAsia="方正仿宋_GBK"/>
          <w:sz w:val="32"/>
          <w:szCs w:val="32"/>
        </w:rPr>
        <w:t>离退休干部服务用车1辆、应急保障用车1辆；事业单位使用自有资金购置其他车辆1辆</w:t>
      </w:r>
      <w:r>
        <w:rPr>
          <w:rFonts w:eastAsia="方正仿宋_GBK" w:hint="eastAsia"/>
          <w:sz w:val="32"/>
          <w:szCs w:val="32"/>
          <w:highlight w:val="auto"/>
        </w:rPr>
        <w:t>。</w:t>
      </w:r>
      <w:r>
        <w:rPr>
          <w:rFonts w:eastAsia="方正仿宋_GBK"/>
          <w:sz w:val="32"/>
          <w:szCs w:val="32"/>
        </w:rPr>
        <w:t>单位价值100万元以上的设备购置需求2台。</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b/>
          <w:bCs/>
          <w:sz w:val="32"/>
          <w:szCs w:val="32"/>
          <w:lang w:val="en-US" w:eastAsia="zh-CN" w:bidi="ar-SA"/>
          <w:highlight w:val="auto"/>
        </w:rPr>
        <w:t>四</w:t>
      </w:r>
      <w:r>
        <w:rPr>
          <w:rFonts w:ascii="方正楷体_GBK" w:eastAsia="方正楷体_GBK" w:cs="方正楷体_GBK" w:hint="eastAsia"/>
          <w:b/>
          <w:bCs/>
          <w:sz w:val="32"/>
          <w:szCs w:val="32"/>
          <w:lang w:val="zh-CN" w:eastAsia="zh-CN" w:bidi="ar-SA"/>
          <w:highlight w:val="auto"/>
        </w:rPr>
        <w:t>）预算绩效情况说明。</w:t>
      </w:r>
    </w:p>
    <w:p>
      <w:pPr>
        <w:spacing w:line="560" w:lineRule="exact"/>
        <w:ind w:firstLineChars="200" w:firstLine="640"/>
        <w:rPr>
          <w:rFonts w:eastAsia="方正仿宋_GBK"/>
          <w:sz w:val="32"/>
          <w:szCs w:val="32"/>
          <w:highlight w:val="auto"/>
        </w:rPr>
      </w:pPr>
      <w:r>
        <w:rPr>
          <w:rFonts w:eastAsia="方正仿宋_GBK" w:hint="eastAsia"/>
          <w:sz w:val="32"/>
          <w:szCs w:val="32"/>
        </w:rPr>
        <w:t>2025</w:t>
      </w:r>
      <w:r>
        <w:rPr>
          <w:rFonts w:eastAsia="方正仿宋_GBK" w:hint="eastAsia"/>
          <w:sz w:val="32"/>
          <w:szCs w:val="32"/>
          <w:highlight w:val="auto"/>
        </w:rPr>
        <w:t>年对</w:t>
      </w:r>
      <w:r>
        <w:rPr>
          <w:rFonts w:eastAsia="方正仿宋_GBK" w:hint="eastAsia"/>
          <w:sz w:val="32"/>
          <w:szCs w:val="32"/>
          <w:lang w:val="en-US" w:eastAsia="zh-CN"/>
          <w:highlight w:val="auto"/>
        </w:rPr>
        <w:t>太原海关</w:t>
      </w:r>
      <w:r>
        <w:rPr>
          <w:rFonts w:eastAsia="方正仿宋_GBK" w:hint="eastAsia"/>
          <w:sz w:val="32"/>
          <w:szCs w:val="32"/>
          <w:highlight w:val="auto"/>
        </w:rPr>
        <w:t>一般公共预算拨款项目全面实施绩效目标管理，</w:t>
      </w:r>
      <w:r>
        <w:rPr>
          <w:rFonts w:eastAsia="方正仿宋_GBK" w:hint="eastAsia"/>
          <w:color w:val="000000"/>
          <w:sz w:val="32"/>
          <w:szCs w:val="32"/>
          <w:highlight w:val="auto"/>
        </w:rPr>
        <w:t>涉及</w:t>
      </w:r>
      <w:r>
        <w:rPr>
          <w:rFonts w:eastAsia="方正仿宋_GBK" w:hint="eastAsia"/>
          <w:color w:val="000000"/>
          <w:sz w:val="32"/>
          <w:szCs w:val="32"/>
          <w:lang w:val="en-US" w:eastAsia="zh-CN"/>
          <w:highlight w:val="auto"/>
        </w:rPr>
        <w:t>15</w:t>
      </w:r>
      <w:r>
        <w:rPr>
          <w:rFonts w:eastAsia="方正仿宋_GBK" w:hint="eastAsia"/>
          <w:color w:val="000000"/>
          <w:sz w:val="32"/>
          <w:szCs w:val="32"/>
          <w:highlight w:val="auto"/>
        </w:rPr>
        <w:t>个</w:t>
      </w:r>
      <w:r>
        <w:rPr>
          <w:rFonts w:eastAsia="方正仿宋_GBK" w:hint="eastAsia"/>
          <w:color w:val="000000"/>
          <w:sz w:val="32"/>
          <w:szCs w:val="32"/>
          <w:lang w:val="en-US" w:eastAsia="zh-CN"/>
          <w:highlight w:val="auto"/>
        </w:rPr>
        <w:t>三</w:t>
      </w:r>
      <w:r>
        <w:rPr>
          <w:rFonts w:eastAsia="方正仿宋_GBK" w:hint="eastAsia"/>
          <w:color w:val="000000"/>
          <w:sz w:val="32"/>
          <w:szCs w:val="32"/>
          <w:highlight w:val="auto"/>
        </w:rPr>
        <w:t>级预算单位的一般公共预算当年拨款</w:t>
      </w:r>
      <w:r>
        <w:rPr>
          <w:rFonts w:eastAsia="方正仿宋_GBK"/>
          <w:color w:val="000000"/>
          <w:sz w:val="32"/>
          <w:szCs w:val="32"/>
        </w:rPr>
        <w:t>4</w:t>
      </w:r>
      <w:r>
        <w:rPr>
          <w:rFonts w:eastAsia="方正仿宋_GBK"/>
          <w:sz w:val="32"/>
          <w:szCs w:val="32"/>
        </w:rPr>
        <w:t>,</w:t>
      </w:r>
      <w:r>
        <w:rPr>
          <w:rFonts w:eastAsia="方正仿宋_GBK"/>
          <w:color w:val="000000"/>
          <w:sz w:val="32"/>
          <w:szCs w:val="32"/>
        </w:rPr>
        <w:t>563.68</w:t>
      </w:r>
      <w:r>
        <w:rPr>
          <w:rFonts w:eastAsia="方正仿宋_GBK" w:hint="eastAsia"/>
          <w:color w:val="000000"/>
          <w:sz w:val="32"/>
          <w:szCs w:val="32"/>
          <w:highlight w:val="auto"/>
        </w:rPr>
        <w:t>万元，一级项目</w:t>
      </w:r>
      <w:r>
        <w:rPr>
          <w:rFonts w:eastAsia="方正仿宋_GBK"/>
          <w:color w:val="000000"/>
          <w:sz w:val="32"/>
          <w:szCs w:val="32"/>
          <w:lang w:val="en-US" w:eastAsia="zh-CN"/>
          <w:highlight w:val="auto"/>
        </w:rPr>
        <w:t>12</w:t>
      </w:r>
      <w:r>
        <w:rPr>
          <w:rFonts w:eastAsia="方正仿宋_GBK" w:hint="eastAsia"/>
          <w:color w:val="000000"/>
          <w:sz w:val="32"/>
          <w:szCs w:val="32"/>
          <w:highlight w:val="auto"/>
        </w:rPr>
        <w:t>个，二级项目</w:t>
      </w:r>
      <w:r>
        <w:rPr>
          <w:rFonts w:eastAsia="方正仿宋_GBK" w:hint="eastAsia"/>
          <w:color w:val="000000"/>
          <w:sz w:val="32"/>
          <w:szCs w:val="32"/>
          <w:lang w:val="en-US" w:eastAsia="zh-CN"/>
          <w:highlight w:val="auto"/>
        </w:rPr>
        <w:t>8</w:t>
      </w:r>
      <w:r>
        <w:rPr>
          <w:rFonts w:eastAsia="方正仿宋_GBK"/>
          <w:color w:val="000000"/>
          <w:sz w:val="32"/>
          <w:szCs w:val="32"/>
          <w:lang w:val="en-US" w:eastAsia="zh-CN"/>
          <w:highlight w:val="auto"/>
        </w:rPr>
        <w:t>1</w:t>
      </w:r>
      <w:r>
        <w:rPr>
          <w:rFonts w:eastAsia="方正仿宋_GBK" w:hint="eastAsia"/>
          <w:color w:val="000000"/>
          <w:sz w:val="32"/>
          <w:szCs w:val="32"/>
          <w:highlight w:val="auto"/>
        </w:rPr>
        <w:t>个。</w:t>
      </w:r>
      <w:r>
        <w:rPr>
          <w:rFonts w:eastAsia="方正仿宋_GBK"/>
          <w:color w:val="000000"/>
          <w:sz w:val="32"/>
          <w:szCs w:val="32"/>
          <w:highlight w:val="auto"/>
        </w:rPr>
        <w:t>各项目绩效目标表在各三级预算单位预算公开中体现。</w:t>
      </w:r>
    </w:p>
    <w:p>
      <w:pPr>
        <w:spacing w:line="560" w:lineRule="exact"/>
        <w:ind w:leftChars="200" w:left="420" w:firstLineChars="200" w:firstLine="640"/>
        <w:rPr>
          <w:rFonts w:hint="eastAsia"/>
          <w:b/>
          <w:bCs/>
          <w:sz w:val="32"/>
          <w:szCs w:val="32"/>
          <w:highlight w:val="auto"/>
        </w:rPr>
      </w:pPr>
    </w:p>
    <w:p>
      <w:pPr>
        <w:spacing w:line="560" w:lineRule="exact"/>
        <w:ind w:firstLineChars="200" w:firstLine="640"/>
        <w:rPr>
          <w:sz w:val="32"/>
          <w:szCs w:val="32"/>
          <w:highlight w:val="auto"/>
        </w:rPr>
      </w:pPr>
    </w:p>
    <w:p>
      <w:pPr>
        <w:spacing w:line="560" w:lineRule="exact"/>
        <w:ind w:firstLineChars="200" w:firstLine="640"/>
        <w:rPr>
          <w:rFonts w:hint="eastAsia"/>
          <w:b/>
          <w:bCs/>
          <w:sz w:val="32"/>
          <w:szCs w:val="32"/>
          <w:highlight w:val="auto"/>
        </w:rPr>
      </w:pPr>
    </w:p>
    <w:p>
      <w:pPr>
        <w:adjustRightInd w:val="0"/>
        <w:snapToGrid w:val="0"/>
        <w:spacing w:line="560" w:lineRule="exact"/>
        <w:ind w:firstLineChars="200" w:firstLine="720"/>
        <w:rPr>
          <w:rFonts w:hint="eastAsia"/>
          <w:sz w:val="36"/>
          <w:szCs w:val="30"/>
          <w:highlight w:val="auto"/>
        </w:rPr>
      </w:pPr>
    </w:p>
    <w:p>
      <w:pPr>
        <w:rPr>
          <w:rFonts w:hint="eastAsia"/>
          <w:b/>
          <w:sz w:val="32"/>
          <w:szCs w:val="32"/>
          <w:highlight w:val="auto"/>
        </w:rPr>
      </w:pPr>
    </w:p>
    <w:p>
      <w:pPr>
        <w:jc w:val="center"/>
        <w:rPr>
          <w:rFonts w:hint="eastAsia"/>
          <w:b/>
          <w:sz w:val="32"/>
          <w:szCs w:val="32"/>
          <w:highlight w:val="auto"/>
        </w:rPr>
      </w:pPr>
    </w:p>
    <w:p>
      <w:pPr>
        <w:jc w:val="center"/>
        <w:rPr>
          <w:rFonts w:hint="eastAsia"/>
          <w:b/>
          <w:sz w:val="32"/>
          <w:szCs w:val="32"/>
          <w:highlight w:val="auto"/>
        </w:rPr>
      </w:pPr>
    </w:p>
    <w:p>
      <w:pPr>
        <w:jc w:val="center"/>
        <w:rPr>
          <w:rFonts w:hint="eastAsia"/>
          <w:b/>
          <w:sz w:val="32"/>
          <w:szCs w:val="32"/>
          <w:highlight w:val="auto"/>
        </w:rPr>
      </w:pPr>
    </w:p>
    <w:p>
      <w:pPr>
        <w:jc w:val="center"/>
        <w:rPr>
          <w:rFonts w:hint="eastAsia"/>
          <w:b/>
          <w:sz w:val="32"/>
          <w:szCs w:val="32"/>
          <w:highlight w:val="auto"/>
        </w:rPr>
      </w:pPr>
    </w:p>
    <w:p>
      <w:pPr>
        <w:jc w:val="center"/>
        <w:rPr>
          <w:b/>
          <w:sz w:val="32"/>
          <w:szCs w:val="32"/>
          <w:highlight w:val="auto"/>
        </w:rPr>
      </w:pPr>
    </w:p>
    <w:p>
      <w:pPr>
        <w:jc w:val="center"/>
        <w:rPr>
          <w:b/>
          <w:sz w:val="32"/>
          <w:szCs w:val="32"/>
          <w:highlight w:val="auto"/>
        </w:rPr>
      </w:pPr>
    </w:p>
    <w:p>
      <w:pPr>
        <w:jc w:val="center"/>
        <w:rPr>
          <w:b/>
          <w:sz w:val="32"/>
          <w:szCs w:val="32"/>
          <w:highlight w:val="auto"/>
        </w:rPr>
      </w:pPr>
    </w:p>
    <w:p>
      <w:pPr>
        <w:jc w:val="center"/>
        <w:rPr>
          <w:b/>
          <w:sz w:val="32"/>
          <w:szCs w:val="32"/>
          <w:highlight w:val="auto"/>
        </w:rPr>
      </w:pPr>
    </w:p>
    <w:p>
      <w:pPr>
        <w:jc w:val="center"/>
        <w:rPr>
          <w:rFonts w:hint="eastAsia"/>
          <w:b/>
          <w:sz w:val="32"/>
          <w:szCs w:val="32"/>
          <w:highlight w:val="auto"/>
        </w:rPr>
      </w:pPr>
    </w:p>
    <w:p>
      <w:pPr>
        <w:jc w:val="center"/>
        <w:rPr>
          <w:rFonts w:hint="eastAsia"/>
          <w:b/>
          <w:sz w:val="32"/>
          <w:szCs w:val="32"/>
          <w:highlight w:val="auto"/>
        </w:rPr>
      </w:pPr>
    </w:p>
    <w:p>
      <w:pPr>
        <w:jc w:val="center"/>
        <w:rPr>
          <w:rFonts w:hint="eastAsia"/>
          <w:b/>
          <w:sz w:val="32"/>
          <w:szCs w:val="32"/>
          <w:highlight w:val="auto"/>
        </w:rPr>
      </w:pPr>
    </w:p>
    <w:p>
      <w:pPr>
        <w:jc w:val="center"/>
        <w:rPr>
          <w:b/>
          <w:sz w:val="84"/>
          <w:szCs w:val="84"/>
          <w:highlight w:val="auto"/>
        </w:rPr>
      </w:pPr>
      <w:r>
        <w:rPr>
          <w:rFonts w:hint="eastAsia"/>
          <w:b/>
          <w:sz w:val="84"/>
          <w:szCs w:val="84"/>
          <w:highlight w:val="auto"/>
        </w:rPr>
        <w:t>第四部分</w:t>
      </w:r>
      <w:r>
        <w:rPr>
          <w:b/>
          <w:sz w:val="84"/>
          <w:szCs w:val="84"/>
          <w:highlight w:val="auto"/>
        </w:rPr>
        <w:t xml:space="preserve">  </w:t>
      </w:r>
    </w:p>
    <w:p>
      <w:pPr>
        <w:jc w:val="center"/>
        <w:rPr>
          <w:b/>
          <w:sz w:val="84"/>
          <w:szCs w:val="84"/>
          <w:highlight w:val="auto"/>
        </w:rPr>
      </w:pPr>
      <w:r>
        <w:rPr>
          <w:rFonts w:hint="eastAsia"/>
          <w:b/>
          <w:sz w:val="84"/>
          <w:szCs w:val="84"/>
          <w:highlight w:val="auto"/>
        </w:rPr>
        <w:t>名词解释</w:t>
      </w: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rFonts w:eastAsia="方正仿宋_GBK"/>
          <w:b/>
          <w:bCs/>
          <w:sz w:val="32"/>
          <w:szCs w:val="32"/>
        </w:rPr>
      </w:pPr>
    </w:p>
    <w:p>
      <w:pPr>
        <w:spacing w:line="560" w:lineRule="exact"/>
        <w:ind w:left="0"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60" w:lineRule="exact"/>
        <w:ind w:firstLineChars="200" w:firstLine="640"/>
        <w:rPr>
          <w:rFonts w:eastAsia="方正仿宋_GBK"/>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60" w:lineRule="exact"/>
        <w:ind w:firstLineChars="200" w:firstLine="640"/>
        <w:rPr>
          <w:rFonts w:eastAsia="方正仿宋_GBK"/>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60" w:lineRule="exact"/>
        <w:ind w:firstLineChars="200" w:firstLine="640"/>
        <w:rPr>
          <w:rFonts w:eastAsia="方正仿宋_GBK"/>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60" w:lineRule="exact"/>
        <w:ind w:firstLineChars="200" w:firstLine="640"/>
        <w:rPr>
          <w:rFonts w:eastAsia="方正仿宋_GBK"/>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60" w:lineRule="exact"/>
        <w:ind w:firstLineChars="200" w:firstLine="640"/>
        <w:rPr>
          <w:rFonts w:eastAsia="方正仿宋_GBK"/>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60" w:lineRule="exact"/>
        <w:ind w:firstLineChars="200" w:firstLine="640"/>
        <w:rPr>
          <w:rFonts w:eastAsia="方正仿宋_GBK"/>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60" w:lineRule="exact"/>
        <w:ind w:firstLineChars="200" w:firstLine="640"/>
        <w:rPr>
          <w:rFonts w:eastAsia="方正仿宋_GBK"/>
          <w:sz w:val="32"/>
          <w:szCs w:val="32"/>
        </w:rPr>
      </w:pPr>
      <w:r>
        <w:rPr>
          <w:rFonts w:eastAsia="方正仿宋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：反映海关系统为行政单位（包括实行公务员管理的事业单位）提供后勤服务的各类后勤服务中心等附属事业单位的支出。</w:t>
      </w:r>
    </w:p>
    <w:p>
      <w:pPr>
        <w:spacing w:line="560" w:lineRule="exact"/>
        <w:ind w:firstLineChars="200" w:firstLine="640"/>
        <w:rPr>
          <w:rFonts w:eastAsia="方正仿宋_GBK"/>
          <w:sz w:val="32"/>
          <w:szCs w:val="32"/>
        </w:rPr>
      </w:pPr>
      <w:r>
        <w:rPr>
          <w:rFonts w:eastAsia="方正仿宋_GBK" w:hint="eastAsia"/>
          <w:b/>
          <w:bCs/>
          <w:sz w:val="32"/>
          <w:szCs w:val="32"/>
        </w:rPr>
        <w:t>（四）缉私办案（项）</w:t>
      </w:r>
      <w:r>
        <w:rPr>
          <w:rFonts w:eastAsia="方正仿宋_GBK" w:hint="eastAsia"/>
          <w:sz w:val="32"/>
          <w:szCs w:val="32"/>
        </w:rPr>
        <w:t>：反映海关用于缉私办案方面的支出。</w:t>
      </w:r>
    </w:p>
    <w:p>
      <w:pPr>
        <w:spacing w:line="560" w:lineRule="exact"/>
        <w:ind w:firstLineChars="200" w:firstLine="640"/>
        <w:rPr>
          <w:rFonts w:eastAsia="方正仿宋_GBK"/>
          <w:sz w:val="32"/>
          <w:szCs w:val="32"/>
        </w:rPr>
      </w:pPr>
      <w:r>
        <w:rPr>
          <w:rFonts w:eastAsia="方正仿宋_GBK" w:hint="eastAsia"/>
          <w:b/>
          <w:bCs/>
          <w:sz w:val="32"/>
          <w:szCs w:val="32"/>
        </w:rPr>
        <w:t>（五）口岸管理（项）</w:t>
      </w:r>
      <w:r>
        <w:rPr>
          <w:rFonts w:eastAsia="方正仿宋_GBK" w:hint="eastAsia"/>
          <w:sz w:val="32"/>
          <w:szCs w:val="32"/>
        </w:rPr>
        <w:t>：反映口岸业务管理及电子口岸建设、运行维护方面的支出。</w:t>
      </w:r>
    </w:p>
    <w:p>
      <w:pPr>
        <w:spacing w:line="560" w:lineRule="exact"/>
        <w:ind w:firstLineChars="200" w:firstLine="640"/>
        <w:rPr>
          <w:rFonts w:eastAsia="方正仿宋_GBK"/>
          <w:sz w:val="32"/>
          <w:szCs w:val="32"/>
        </w:rPr>
      </w:pPr>
      <w:r>
        <w:rPr>
          <w:rFonts w:eastAsia="方正仿宋_GBK" w:hint="eastAsia"/>
          <w:b/>
          <w:bCs/>
          <w:sz w:val="32"/>
          <w:szCs w:val="32"/>
        </w:rPr>
        <w:t>（六）信息化建设（项）</w:t>
      </w:r>
      <w:r>
        <w:rPr>
          <w:rFonts w:eastAsia="方正仿宋_GBK" w:hint="eastAsia"/>
          <w:sz w:val="32"/>
          <w:szCs w:val="32"/>
        </w:rPr>
        <w:t>：反映海关系统用于信息化建设及运行维护等方面的支出。</w:t>
      </w:r>
    </w:p>
    <w:p>
      <w:pPr>
        <w:spacing w:line="560" w:lineRule="exact"/>
        <w:ind w:firstLineChars="200" w:firstLine="640"/>
        <w:rPr>
          <w:rFonts w:eastAsia="方正仿宋_GBK"/>
          <w:sz w:val="32"/>
          <w:szCs w:val="32"/>
        </w:rPr>
      </w:pPr>
      <w:r>
        <w:rPr>
          <w:rFonts w:eastAsia="方正仿宋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spacing w:line="560" w:lineRule="exact"/>
        <w:ind w:firstLineChars="200" w:firstLine="640"/>
        <w:rPr>
          <w:rFonts w:eastAsia="方正仿宋_GBK"/>
          <w:sz w:val="32"/>
          <w:szCs w:val="32"/>
        </w:rPr>
      </w:pPr>
      <w:r>
        <w:rPr>
          <w:rFonts w:eastAsia="方正仿宋_GBK" w:hint="eastAsia"/>
          <w:b/>
          <w:bCs/>
          <w:sz w:val="32"/>
          <w:szCs w:val="32"/>
        </w:rPr>
        <w:t>（八）海关监管（项）</w:t>
      </w:r>
      <w:r>
        <w:rPr>
          <w:rFonts w:eastAsia="方正仿宋_GBK" w:hint="eastAsia"/>
          <w:sz w:val="32"/>
          <w:szCs w:val="32"/>
        </w:rPr>
        <w:t>：反映海关系统用于监管执法、业务管理及相关设备、技术支持方面的支出。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（九）检验检疫（项）</w:t>
      </w:r>
      <w:r>
        <w:rPr>
          <w:rFonts w:eastAsia="方正仿宋_GBK" w:hint="eastAsia"/>
          <w:sz w:val="32"/>
          <w:szCs w:val="32"/>
        </w:rPr>
        <w:t>：反映海关系统用于出入境检验检疫行政执法、业务管理及相关技术支持方面的支出。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（十）事业运行（项）</w:t>
      </w:r>
      <w:r>
        <w:rPr>
          <w:rFonts w:eastAsia="方正仿宋_GBK" w:hint="eastAsia"/>
          <w:sz w:val="32"/>
          <w:szCs w:val="32"/>
        </w:rPr>
        <w:t>：反映海关事业单位的基本支出，不包括行政单位（包括实行公务员管理的事业单位）后勤服务中心等附属事业单位。</w:t>
      </w:r>
    </w:p>
    <w:p>
      <w:pPr>
        <w:spacing w:line="560" w:lineRule="exact"/>
        <w:ind w:firstLineChars="200" w:firstLine="640"/>
        <w:rPr>
          <w:rFonts w:eastAsia="方正仿宋_GBK"/>
          <w:sz w:val="32"/>
          <w:szCs w:val="32"/>
        </w:rPr>
      </w:pPr>
      <w:r>
        <w:rPr>
          <w:rFonts w:eastAsia="方正仿宋_GBK" w:hint="eastAsia"/>
          <w:b/>
          <w:bCs/>
          <w:sz w:val="32"/>
          <w:szCs w:val="32"/>
          <w:lang w:val="en-US" w:eastAsia="zh-CN"/>
          <w:highlight w:val="auto"/>
        </w:rPr>
        <w:t>八</w:t>
      </w:r>
      <w:r>
        <w:rPr>
          <w:rFonts w:eastAsia="方正仿宋_GBK" w:hint="eastAsia"/>
          <w:b/>
          <w:bCs/>
          <w:sz w:val="32"/>
          <w:szCs w:val="32"/>
          <w:highlight w:val="auto"/>
        </w:rPr>
        <w:t>、</w:t>
      </w:r>
      <w:r>
        <w:rPr>
          <w:rFonts w:eastAsia="方正仿宋_GBK" w:hint="eastAsia"/>
          <w:b/>
          <w:bCs/>
          <w:sz w:val="32"/>
          <w:szCs w:val="32"/>
        </w:rPr>
        <w:t>公共安全支出（类）缉私警察（款）</w:t>
      </w:r>
      <w:r>
        <w:rPr>
          <w:rFonts w:eastAsia="方正仿宋_GBK" w:hint="eastAsia"/>
          <w:sz w:val="32"/>
          <w:szCs w:val="32"/>
        </w:rPr>
        <w:t>：反映海关缉私警察的基本支出及完成专项业务工作的项目支出。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lang w:val="en-US" w:eastAsia="zh-CN"/>
          <w:highlight w:val="auto"/>
        </w:rPr>
        <w:t>九</w:t>
      </w:r>
      <w:r>
        <w:rPr>
          <w:rFonts w:eastAsia="方正仿宋_GBK" w:hint="eastAsia"/>
          <w:b/>
          <w:bCs/>
          <w:sz w:val="32"/>
          <w:szCs w:val="32"/>
          <w:highlight w:val="auto"/>
        </w:rPr>
        <w:t>、</w:t>
      </w:r>
      <w:r>
        <w:rPr>
          <w:rFonts w:eastAsia="方正仿宋_GBK" w:hint="eastAsia"/>
          <w:b/>
          <w:bCs/>
          <w:sz w:val="32"/>
          <w:szCs w:val="32"/>
        </w:rPr>
        <w:t>社会保障和就业支出（类）行政事业单位养老支出（款）</w:t>
      </w:r>
      <w:r>
        <w:rPr>
          <w:rFonts w:eastAsia="方正仿宋_GBK" w:hint="eastAsia"/>
          <w:sz w:val="32"/>
          <w:szCs w:val="32"/>
        </w:rPr>
        <w:t>：反映用于海关行政事业单位离退休方面的支出。</w:t>
      </w:r>
    </w:p>
    <w:p>
      <w:pPr>
        <w:spacing w:line="560" w:lineRule="exact"/>
        <w:ind w:firstLineChars="200" w:firstLine="640"/>
        <w:rPr>
          <w:rFonts w:eastAsia="方正仿宋_GBK"/>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60" w:lineRule="exact"/>
        <w:ind w:firstLineChars="200" w:firstLine="640"/>
        <w:rPr>
          <w:rFonts w:eastAsia="方正仿宋_GBK"/>
          <w:sz w:val="32"/>
          <w:szCs w:val="32"/>
        </w:rPr>
      </w:pPr>
      <w:r>
        <w:rPr>
          <w:rFonts w:eastAsia="方正仿宋_GBK" w:hint="eastAsia"/>
          <w:b/>
          <w:bCs/>
          <w:sz w:val="32"/>
          <w:szCs w:val="32"/>
        </w:rPr>
        <w:t>（</w:t>
      </w:r>
      <w:r>
        <w:rPr>
          <w:rFonts w:eastAsia="方正仿宋_GBK"/>
          <w:b/>
          <w:bCs/>
          <w:sz w:val="32"/>
          <w:szCs w:val="32"/>
        </w:rPr>
        <w:t>二</w:t>
      </w:r>
      <w:r>
        <w:rPr>
          <w:rFonts w:eastAsia="方正仿宋_GBK" w:hint="eastAsia"/>
          <w:b/>
          <w:bCs/>
          <w:sz w:val="32"/>
          <w:szCs w:val="32"/>
        </w:rPr>
        <w:t>）机关事业单位基本养老保险缴费支出（项）</w:t>
      </w:r>
      <w:r>
        <w:rPr>
          <w:rFonts w:eastAsia="方正仿宋_GBK" w:hint="eastAsia"/>
          <w:sz w:val="32"/>
          <w:szCs w:val="32"/>
        </w:rPr>
        <w:t>：反映已参加当地社保的在职人员的基本养老保险支出。</w:t>
      </w:r>
    </w:p>
    <w:p>
      <w:pPr>
        <w:spacing w:line="560" w:lineRule="exact"/>
        <w:ind w:firstLineChars="200" w:firstLine="640"/>
        <w:rPr>
          <w:rFonts w:eastAsia="方正仿宋_GBK" w:hint="eastAsia"/>
          <w:sz w:val="32"/>
          <w:szCs w:val="32"/>
          <w:highlight w:val="auto"/>
        </w:rPr>
      </w:pPr>
      <w:r>
        <w:rPr>
          <w:rFonts w:eastAsia="方正仿宋_GBK" w:hint="eastAsia"/>
          <w:b/>
          <w:bCs/>
          <w:sz w:val="32"/>
          <w:szCs w:val="32"/>
        </w:rPr>
        <w:t>（</w:t>
      </w:r>
      <w:r>
        <w:rPr>
          <w:rFonts w:eastAsia="方正仿宋_GBK"/>
          <w:b/>
          <w:bCs/>
          <w:sz w:val="32"/>
          <w:szCs w:val="32"/>
        </w:rPr>
        <w:t>三</w:t>
      </w:r>
      <w:r>
        <w:rPr>
          <w:rFonts w:eastAsia="方正仿宋_GBK" w:hint="eastAsia"/>
          <w:b/>
          <w:bCs/>
          <w:sz w:val="32"/>
          <w:szCs w:val="32"/>
        </w:rPr>
        <w:t>）机关事业单位职业年金缴费支出（项）</w:t>
      </w:r>
      <w:r>
        <w:rPr>
          <w:rFonts w:eastAsia="方正仿宋_GBK" w:hint="eastAsia"/>
          <w:sz w:val="32"/>
          <w:szCs w:val="32"/>
        </w:rPr>
        <w:t>：反映已参加当地社保的在职人员的职业年金支出。</w:t>
      </w:r>
    </w:p>
    <w:p>
      <w:pPr>
        <w:spacing w:line="560" w:lineRule="exact"/>
        <w:ind w:firstLineChars="200" w:firstLine="640"/>
        <w:rPr>
          <w:rFonts w:eastAsia="方正仿宋_GBK" w:hint="eastAsia"/>
          <w:sz w:val="32"/>
          <w:szCs w:val="32"/>
          <w:highlight w:val="auto"/>
        </w:rPr>
      </w:pPr>
      <w:r>
        <w:rPr>
          <w:rFonts w:eastAsia="方正仿宋_GBK" w:hint="eastAsia"/>
          <w:b/>
          <w:bCs/>
          <w:sz w:val="32"/>
          <w:szCs w:val="32"/>
          <w:highlight w:val="auto"/>
        </w:rPr>
        <w:t>十、住房保障支出（类）住房改革支出（款）</w:t>
      </w:r>
      <w:r>
        <w:rPr>
          <w:rFonts w:eastAsia="方正仿宋_GBK" w:hint="eastAsia"/>
          <w:sz w:val="32"/>
          <w:szCs w:val="32"/>
          <w:highlight w:val="auto"/>
        </w:rPr>
        <w:t>：反映海关系统按照国家政策规定为职工发放的住房公积金和购房补贴等支出。住房改革支出包括</w:t>
      </w:r>
      <w:r>
        <w:rPr>
          <w:rFonts w:eastAsia="方正仿宋_GBK"/>
          <w:sz w:val="32"/>
          <w:szCs w:val="32"/>
          <w:highlight w:val="auto"/>
        </w:rPr>
        <w:t>两</w:t>
      </w:r>
      <w:r>
        <w:rPr>
          <w:rFonts w:eastAsia="方正仿宋_GBK" w:hint="eastAsia"/>
          <w:sz w:val="32"/>
          <w:szCs w:val="32"/>
          <w:highlight w:val="auto"/>
        </w:rPr>
        <w:t>项：</w:t>
      </w:r>
    </w:p>
    <w:p>
      <w:pPr>
        <w:spacing w:line="560" w:lineRule="exact"/>
        <w:ind w:left="0" w:firstLineChars="200" w:firstLine="640"/>
        <w:rPr>
          <w:rFonts w:eastAsia="方正仿宋_GBK" w:hint="eastAsia"/>
          <w:sz w:val="32"/>
          <w:szCs w:val="32"/>
          <w:highlight w:val="auto"/>
        </w:rPr>
      </w:pPr>
      <w:r>
        <w:rPr>
          <w:rFonts w:eastAsia="方正仿宋_GBK"/>
          <w:b/>
          <w:bCs/>
          <w:sz w:val="32"/>
          <w:szCs w:val="32"/>
          <w:highlight w:val="auto"/>
        </w:rPr>
        <w:t>（一）</w:t>
      </w:r>
      <w:r>
        <w:rPr>
          <w:rFonts w:eastAsia="方正仿宋_GBK" w:hint="eastAsia"/>
          <w:b/>
          <w:bCs/>
          <w:sz w:val="32"/>
          <w:szCs w:val="32"/>
          <w:highlight w:val="auto"/>
        </w:rPr>
        <w:t>住房公积金（项）</w:t>
      </w:r>
      <w:r>
        <w:rPr>
          <w:rFonts w:eastAsia="方正仿宋_GBK" w:hint="eastAsia"/>
          <w:sz w:val="32"/>
          <w:szCs w:val="32"/>
          <w:highlight w:val="auto"/>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w:t>
      </w:r>
      <w:r>
        <w:rPr>
          <w:rFonts w:eastAsia="方正仿宋_GBK" w:hint="eastAsia"/>
          <w:sz w:val="32"/>
          <w:szCs w:val="32"/>
          <w:lang w:val="en-US" w:eastAsia="zh-CN"/>
          <w:highlight w:val="auto"/>
        </w:rPr>
        <w:t>收入</w:t>
      </w:r>
      <w:r>
        <w:rPr>
          <w:rFonts w:eastAsia="方正仿宋_GBK" w:hint="eastAsia"/>
          <w:sz w:val="32"/>
          <w:szCs w:val="32"/>
          <w:highlight w:val="auto"/>
        </w:rPr>
        <w:t>。</w:t>
      </w:r>
    </w:p>
    <w:p>
      <w:pPr>
        <w:spacing w:line="560" w:lineRule="exact"/>
        <w:ind w:firstLineChars="200" w:firstLine="640"/>
        <w:rPr>
          <w:rFonts w:eastAsia="方正仿宋_GBK"/>
          <w:sz w:val="32"/>
          <w:szCs w:val="32"/>
          <w:lang w:val="en-US" w:eastAsia="zh-CN"/>
          <w:highlight w:val="auto"/>
        </w:rPr>
      </w:pPr>
      <w:r>
        <w:rPr>
          <w:rFonts w:eastAsia="方正仿宋_GBK" w:hint="eastAsia"/>
          <w:b/>
          <w:bCs/>
          <w:sz w:val="32"/>
          <w:szCs w:val="32"/>
          <w:highlight w:val="auto"/>
        </w:rPr>
        <w:t>（</w:t>
      </w:r>
      <w:r>
        <w:rPr>
          <w:rFonts w:eastAsia="方正仿宋_GBK" w:hint="eastAsia"/>
          <w:b/>
          <w:bCs/>
          <w:sz w:val="32"/>
          <w:szCs w:val="32"/>
          <w:lang w:val="en-US" w:eastAsia="zh-CN"/>
          <w:highlight w:val="auto"/>
        </w:rPr>
        <w:t>二</w:t>
      </w:r>
      <w:r>
        <w:rPr>
          <w:rFonts w:eastAsia="方正仿宋_GBK" w:hint="eastAsia"/>
          <w:b/>
          <w:bCs/>
          <w:sz w:val="32"/>
          <w:szCs w:val="32"/>
          <w:highlight w:val="auto"/>
        </w:rPr>
        <w:t>）购房补贴（项）</w:t>
      </w:r>
      <w:r>
        <w:rPr>
          <w:rFonts w:eastAsia="方正仿宋_GBK" w:hint="eastAsia"/>
          <w:sz w:val="32"/>
          <w:szCs w:val="32"/>
          <w:highlight w:val="auto"/>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w:t>
      </w:r>
      <w:r>
        <w:rPr>
          <w:rFonts w:eastAsia="方正仿宋_GBK" w:hint="eastAsia"/>
          <w:sz w:val="32"/>
          <w:szCs w:val="32"/>
          <w:lang w:val="en-US" w:eastAsia="zh-CN"/>
          <w:highlight w:val="auto"/>
        </w:rPr>
        <w:t>太原海关按照《山西省住房分配货币化实施意见》（晋政发[2000]13号）执行。</w:t>
      </w:r>
    </w:p>
    <w:p>
      <w:pPr>
        <w:spacing w:line="560" w:lineRule="exact"/>
        <w:ind w:firstLineChars="200" w:firstLine="640"/>
        <w:rPr>
          <w:rFonts w:eastAsia="方正仿宋_GBK"/>
          <w:sz w:val="32"/>
          <w:szCs w:val="32"/>
          <w:highlight w:val="auto"/>
        </w:rPr>
      </w:pPr>
      <w:r>
        <w:rPr>
          <w:rFonts w:eastAsia="方正仿宋_GBK" w:hint="eastAsia"/>
          <w:b/>
          <w:bCs/>
          <w:sz w:val="32"/>
          <w:szCs w:val="32"/>
          <w:highlight w:val="auto"/>
        </w:rPr>
        <w:t>十</w:t>
      </w:r>
      <w:r>
        <w:rPr>
          <w:rFonts w:eastAsia="方正仿宋_GBK" w:hint="eastAsia"/>
          <w:b/>
          <w:bCs/>
          <w:sz w:val="32"/>
          <w:szCs w:val="32"/>
          <w:lang w:val="en-US" w:eastAsia="zh-CN"/>
          <w:highlight w:val="auto"/>
        </w:rPr>
        <w:t>一</w:t>
      </w:r>
      <w:r>
        <w:rPr>
          <w:rFonts w:eastAsia="方正仿宋_GBK" w:hint="eastAsia"/>
          <w:b/>
          <w:bCs/>
          <w:sz w:val="32"/>
          <w:szCs w:val="32"/>
          <w:highlight w:val="auto"/>
        </w:rPr>
        <w:t>、卫生健康支出（类）行政事业单位医疗（款）</w:t>
      </w:r>
      <w:r>
        <w:rPr>
          <w:rFonts w:eastAsia="方正仿宋_GBK" w:hint="eastAsia"/>
          <w:sz w:val="32"/>
          <w:szCs w:val="32"/>
          <w:highlight w:val="auto"/>
        </w:rPr>
        <w:t>：反映已参加当地医保的海关单位用于向地方社保部门缴纳的基本医疗保险和公务员医疗补助支出。</w:t>
      </w:r>
    </w:p>
    <w:p>
      <w:pPr>
        <w:spacing w:line="560" w:lineRule="exact"/>
        <w:ind w:firstLineChars="200" w:firstLine="640"/>
        <w:rPr>
          <w:rFonts w:eastAsia="方正仿宋_GBK"/>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60" w:lineRule="exact"/>
        <w:ind w:firstLineChars="200" w:firstLine="640"/>
        <w:rPr>
          <w:rFonts w:eastAsia="方正仿宋_GBK" w:hint="eastAsia"/>
          <w:sz w:val="32"/>
          <w:szCs w:val="32"/>
          <w:highlight w:val="auto"/>
        </w:rPr>
      </w:pPr>
      <w:r>
        <w:rPr>
          <w:rFonts w:eastAsia="方正仿宋_GBK" w:hint="eastAsia"/>
          <w:b/>
          <w:bCs/>
          <w:sz w:val="32"/>
          <w:szCs w:val="32"/>
        </w:rPr>
        <w:t>（二）公务员医疗补助（项）</w:t>
      </w:r>
      <w:r>
        <w:rPr>
          <w:rFonts w:eastAsia="方正仿宋_GBK" w:hint="eastAsia"/>
          <w:sz w:val="32"/>
          <w:szCs w:val="32"/>
        </w:rPr>
        <w:t>：指中央财政集中安排的驻各地海关单位公务员医疗补助经费。</w:t>
      </w:r>
    </w:p>
    <w:p>
      <w:pPr>
        <w:spacing w:line="560" w:lineRule="exact"/>
        <w:ind w:firstLineChars="200" w:firstLine="640"/>
        <w:rPr>
          <w:rFonts w:eastAsia="方正仿宋_GBK"/>
          <w:sz w:val="32"/>
          <w:szCs w:val="32"/>
        </w:rPr>
      </w:pPr>
      <w:r>
        <w:rPr>
          <w:rFonts w:eastAsia="方正仿宋_GBK" w:hint="eastAsia"/>
          <w:b/>
          <w:bCs/>
          <w:sz w:val="32"/>
          <w:szCs w:val="32"/>
          <w:lang w:val="en-US" w:eastAsia="zh-CN"/>
          <w:highlight w:val="auto"/>
        </w:rPr>
        <w:t>十二</w:t>
      </w:r>
      <w:r>
        <w:rPr>
          <w:rFonts w:eastAsia="方正仿宋_GBK" w:hint="eastAsia"/>
          <w:b/>
          <w:bCs/>
          <w:sz w:val="32"/>
          <w:szCs w:val="32"/>
          <w:highlight w:val="auto"/>
        </w:rPr>
        <w:t>、“三公”经费</w:t>
      </w:r>
      <w:r>
        <w:rPr>
          <w:rFonts w:eastAsia="方正仿宋_GBK" w:hint="eastAsia"/>
          <w:sz w:val="32"/>
          <w:szCs w:val="32"/>
          <w:highlight w:val="auto"/>
        </w:rPr>
        <w:t>：</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Chars="200" w:firstLine="640"/>
        <w:rPr>
          <w:rFonts w:eastAsia="方正仿宋_GBK"/>
          <w:sz w:val="32"/>
          <w:szCs w:val="32"/>
        </w:rPr>
      </w:pPr>
      <w:r>
        <w:rPr>
          <w:rFonts w:eastAsia="方正仿宋_GBK"/>
          <w:b/>
          <w:bCs/>
          <w:sz w:val="32"/>
          <w:szCs w:val="32"/>
        </w:rPr>
        <w:t>十三</w:t>
      </w:r>
      <w:r>
        <w:rPr>
          <w:rFonts w:eastAsia="方正仿宋_GBK" w:hint="eastAsia"/>
          <w:b/>
          <w:bCs/>
          <w:sz w:val="32"/>
          <w:szCs w:val="32"/>
        </w:rPr>
        <w:t>、机关运行经费：</w:t>
      </w:r>
      <w:r>
        <w:rPr>
          <w:rFonts w:eastAsia="方正仿宋_GBK" w:hint="eastAsia"/>
          <w:sz w:val="32"/>
          <w:szCs w:val="32"/>
        </w:rPr>
        <w:t>为保障行政单位运行用于购买货物和服务的各项资金，包括办公及印刷费、邮电费、差旅费、会议费、福利费、日常维修费、专用材料及一般设备购置费、办公用房水电费、办公用房取暖费、办公用</w:t>
      </w:r>
      <w:bookmarkStart w:id="1" w:name="_GoBack"/>
      <w:bookmarkEnd w:id="1"/>
      <w:r>
        <w:rPr>
          <w:rFonts w:eastAsia="方正仿宋_GBK" w:hint="eastAsia"/>
          <w:sz w:val="32"/>
          <w:szCs w:val="32"/>
        </w:rPr>
        <w:t>房物业管理费、公务用车运行维护费以及其他费用。</w:t>
      </w:r>
    </w:p>
    <w:p>
      <w:pPr>
        <w:spacing w:line="560" w:lineRule="exact"/>
        <w:ind w:firstLineChars="200" w:firstLine="420"/>
      </w:pPr>
    </w:p>
    <w:sectPr>
      <w:footerReference w:type="default" r:id="rId4"/>
      <w:pgSz w:w="11907" w:h="16840"/>
      <w:pgMar w:top="2098" w:right="1474" w:bottom="1985" w:left="1588" w:header="851" w:footer="992" w:gutter="0"/>
      <w:docGrid w:linePitch="285" w:charSpace="0"/>
    </w:sectPr>
  </w:body>
</w:document>
</file>

<file path=word/fontTable.xml><?xml version="1.0" encoding="utf-8"?>
<w:fonts xmlns:w="http://schemas.openxmlformats.org/wordprocessingml/2006/main" xmlns:r="http://schemas.openxmlformats.org/officeDocument/2006/relationships">
  <w:font w:name="宋体">
    <w:altName w:val="华文宋体"/>
    <w:panose1 w:val="02010600030101010101"/>
    <w:charset w:val="86"/>
    <w:family w:val="auto"/>
    <w:pitch w:val="variable"/>
    <w:sig w:usb0="00000003" w:usb1="288F0000" w:usb2="00000006" w:usb3="00000000" w:csb0="00040001" w:csb1="00000000"/>
  </w:font>
  <w:font w:name="方正仿宋_GBK">
    <w:altName w:val="微软雅黑"/>
    <w:panose1 w:val="03000509000000000000"/>
    <w:charset w:val="86"/>
    <w:family w:val="script"/>
    <w:pitch w:val="variable"/>
    <w:sig w:usb0="00000000" w:usb1="00000000" w:usb2="00000000" w:usb3="00000000" w:csb0="00040000" w:csb1="00000000"/>
  </w:font>
  <w:font w:name="方正黑体_GBK">
    <w:altName w:val="微软雅黑"/>
    <w:panose1 w:val="03000509000000000000"/>
    <w:charset w:val="86"/>
    <w:family w:val="script"/>
    <w:pitch w:val="variable"/>
    <w:sig w:usb0="00000000" w:usb1="00000000" w:usb2="00000000" w:usb3="00000000" w:csb0="00040000" w:csb1="00000000"/>
  </w:font>
  <w:font w:name="方正小标宋_GBK">
    <w:altName w:val="微软雅黑"/>
    <w:panose1 w:val="03000509000000000000"/>
    <w:charset w:val="86"/>
    <w:family w:val="script"/>
    <w:pitch w:val="variable"/>
    <w:sig w:usb0="00000000" w:usb1="00000000" w:usb2="00000010" w:usb3="00000000" w:csb0="00040000" w:csb1="00000000"/>
  </w:font>
  <w:font w:name="黑体">
    <w:altName w:val="华文细黑"/>
    <w:panose1 w:val="02010609060101010101"/>
    <w:charset w:val="86"/>
    <w:family w:val="auto"/>
    <w:pitch w:val="variable"/>
    <w:sig w:usb0="800002BF" w:usb1="38CF7CFA"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Times New Roman">
    <w:panose1 w:val="02020603050405020304"/>
    <w:charset w:val="00"/>
    <w:family w:val="roman"/>
    <w:pitch w:val="variable"/>
    <w:sig w:usb0="20007A87" w:usb1="80000000" w:usb2="00000008" w:usb3="00000000" w:csb0="000001FF" w:csb1="00000000"/>
  </w:font>
  <w:font w:name="Calibri">
    <w:altName w:val="Times New Roman"/>
    <w:panose1 w:val="020F0502020204030204"/>
    <w:charset w:val="00"/>
    <w:family w:val="swiss"/>
    <w:pitch w:val="variable"/>
    <w:sig w:usb0="E00002FF" w:usb1="4000ACFF" w:usb2="00000001" w:usb3="00000000" w:csb0="2000019F" w:csb1="00000000"/>
  </w:font>
  <w:font w:name="Microsoft JhengHei">
    <w:altName w:val="方正仿宋_GBK"/>
    <w:panose1 w:val="020B0604030504040204"/>
    <w:charset w:val="88"/>
    <w:family w:val="swiss"/>
    <w:pitch w:val="variable"/>
    <w:sig w:usb0="000002A7" w:usb1="28CF4400" w:usb2="00000016" w:usb3="00000000" w:csb0="00100009" w:csb1="00000000"/>
  </w:font>
  <w:font w:name="微软雅黑">
    <w:altName w:val="方正小标宋简体"/>
    <w:panose1 w:val="00000000000000000000"/>
    <w:charset w:val="00"/>
    <w:family w:val="auto"/>
    <w:pitch w:val="variable"/>
    <w:sig w:usb0="00000000" w:usb1="00000000" w:usb2="00000000" w:usb3="00000000" w:csb0="00000000" w:csb1="00000000"/>
  </w:font>
  <w:font w:name="Arial">
    <w:altName w:val="DejaVu Sans"/>
    <w:panose1 w:val="020B0604020202020204"/>
    <w:charset w:val="01"/>
    <w:family w:val="swiss"/>
    <w:pitch w:val="variable"/>
    <w:sig w:usb0="E0002EFF" w:usb1="C000785B" w:usb2="00000009" w:usb3="00000000" w:csb0="400001FF" w:csb1="FFFF0000"/>
  </w:font>
  <w:font w:name="方正楷体_GBK">
    <w:altName w:val="微软雅黑"/>
    <w:panose1 w:val="03000509000000000000"/>
    <w:charset w:val="86"/>
    <w:family w:val="script"/>
    <w:pitch w:val="variable"/>
    <w:sig w:usb0="00000000" w:usb1="0000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7"/>
      </w:tabs>
      <w:rPr>
        <w:sz w:val="32"/>
        <w:szCs w:val="32"/>
      </w:rPr>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paragraph" w:customStyle="1" w:styleId="16">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17">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18">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19">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4">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0">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1">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2">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3">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4">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5">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6">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7">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8">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9">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0">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1">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2">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3">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4">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5">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6">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7">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8">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9">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0">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1">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2">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3">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4">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5">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6">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7">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8">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9">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0">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1">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2">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3">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4">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5">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6">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7">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8">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9">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0">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1">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2">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3">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4">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5">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6">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7">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8">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9">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0">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1">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2">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3">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4">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5">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6">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7">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8">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9">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0">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1">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2">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3">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4">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5">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6">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7">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8">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9">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0">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1">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2">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3">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4">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5">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6">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7">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8">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9">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0">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1">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2">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3">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4">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5">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6">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7">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8">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9">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0">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1">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2">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3">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4">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5">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6">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7">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8">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9">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0">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1">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2">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3">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4">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5">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6">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7">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8">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9">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0">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1">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2">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3">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4">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5">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6">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7">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51 10 磅"/>
    <w:pPr>
      <w:widowControl w:val="0"/>
      <w:jc w:val="both"/>
    </w:pPr>
    <w:rPr>
      <w:rFonts w:ascii="Times New Roman" w:eastAsia="宋体" w:cs="Times New Roman" w:hAnsi="Times New Roman"/>
      <w:kern w:val="2"/>
      <w:sz w:val="21"/>
      <w:szCs w:val="24"/>
      <w:lang w:val="en-US" w:eastAsia="zh-CN" w:bidi="ar-SA"/>
    </w:rPr>
  </w:style>
  <w:style w:type="character" w:customStyle="1" w:styleId="239">
    <w:name w:val="font21"/>
    <w:rPr>
      <w:rFonts w:ascii="宋体" w:eastAsia="宋体" w:cs="宋体"/>
      <w:color w:val="000000"/>
      <w:sz w:val="24"/>
      <w:szCs w:val="24"/>
      <w:u w:val="none"/>
      <w:lang w:bidi="ar-SA"/>
    </w:rPr>
  </w:style>
  <w:style w:type="paragraph" w:customStyle="1" w:styleId="240">
    <w:name w:val="样式 10 磅"/>
    <w:pPr>
      <w:widowControl w:val="0"/>
      <w:jc w:val="both"/>
    </w:pPr>
    <w:rPr>
      <w:rFonts w:ascii="Calibri" w:eastAsia="宋体" w:cs="Arial" w:hAnsi="Calibri"/>
      <w:kern w:val="2"/>
      <w:sz w:val="21"/>
      <w:szCs w:val="22"/>
      <w:lang w:val="en-US" w:eastAsia="zh-CN" w:bidi="ar-SA"/>
    </w:rPr>
  </w:style>
  <w:style w:type="paragraph" w:customStyle="1" w:styleId="241">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
    <w:name w:val="样式 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
    <w:name w:val="样式 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
    <w:name w:val="样式 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
    <w:name w:val="样式 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
    <w:name w:val="样式 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
    <w:name w:val="样式 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
    <w:name w:val="样式 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
    <w:name w:val="样式 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
    <w:name w:val="样式 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styleId="285">
    <w:name w:val="footnote text"/>
    <w:basedOn w:val="0"/>
    <w:pPr>
      <w:snapToGrid w:val="0"/>
      <w:jc w:val="left"/>
    </w:pPr>
    <w:rPr>
      <w:sz w:val="18"/>
      <w:szCs w:val="18"/>
    </w:rPr>
  </w:style>
  <w:style w:type="character" w:styleId="286">
    <w:name w:val="footnote reference"/>
    <w:basedOn w:val="10"/>
    <w:rPr>
      <w:vertAlign w:val="superscript"/>
    </w:rPr>
  </w:style>
  <w:style w:type="paragraph" w:customStyle="1" w:styleId="287">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0">
    <w:name w:val="样式 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1">
    <w:name w:val="样式 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2">
    <w:name w:val="样式 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3">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389 10 磅"/>
    <w:pPr>
      <w:widowControl w:val="0"/>
      <w:jc w:val="both"/>
    </w:pPr>
    <w:rPr>
      <w:rFonts w:ascii="Times New Roman" w:eastAsia="宋体" w:cs="Times New Roman" w:hAnsi="Times New Roman"/>
      <w:kern w:val="2"/>
      <w:sz w:val="21"/>
      <w:szCs w:val="24"/>
      <w:lang w:val="en-US" w:eastAsia="zh-CN" w:bidi="ar-SA"/>
    </w:rPr>
  </w:style>
  <w:style w:type="paragraph" w:styleId="626">
    <w:name w:val="header"/>
    <w:basedOn w:val="0"/>
    <w:pPr>
      <w:pBdr>
        <w:bottom w:val="single" w:sz="6" w:space="1" w:color="auto"/>
      </w:pBdr>
      <w:tabs>
        <w:tab w:val="center" w:pos="4153"/>
        <w:tab w:val="right" w:pos="8307"/>
      </w:tabs>
      <w:snapToGrid w:val="0"/>
      <w:jc w:val="center"/>
    </w:pPr>
    <w:rPr>
      <w:sz w:val="18"/>
      <w:szCs w:val="18"/>
    </w:rPr>
  </w:style>
  <w:style w:type="paragraph" w:customStyle="1" w:styleId="627">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631">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769">
    <w:name w:val="样式 417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png"/><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customProps>
</customData>
</file>

<file path=customXml/itemProps1.xml><?xml version="1.0" encoding="utf-8"?>
<ds:datastoreItem xmlns:ds="http://schemas.openxmlformats.org/officeDocument/2006/customXml" ds:itemID="{6A9A2F91-FE69-4CCF-BA21-05315BB6D59A}">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8709</TotalTime>
  <Application>Yozo_Office27021597764231179</Application>
  <Pages>33</Pages>
  <Words>0</Words>
  <Characters>10988</Characters>
  <Lines>0</Lines>
  <Paragraphs>249</Paragraphs>
  <CharactersWithSpaces>14651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chenhongjing</cp:lastModifiedBy>
  <cp:revision>0</cp:revision>
  <cp:lastPrinted>2024-04-28T02:58:15Z</cp:lastPrinted>
  <dcterms:created xsi:type="dcterms:W3CDTF">2022-04-14T00:32:00Z</dcterms:created>
  <dcterms:modified xsi:type="dcterms:W3CDTF">2025-04-24T05:27:11Z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2052-11.1.0.11566</vt:lpwstr>
  </property>
  <property fmtid="{D5CDD505-2E9C-101B-9397-08002B2CF9AE}" pid="3" name="ICV">
    <vt:lpwstr>D862EE4373104302AE7214645BB4CA6C</vt:lpwstr>
  </property>
</Properties>
</file>