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 w:hint="eastAsia"/>
          <w:sz w:val="32"/>
          <w:szCs w:val="32"/>
        </w:rPr>
      </w:pPr>
      <w:r>
        <w:rPr>
          <w:rFonts w:ascii="方正小标宋_GBK" w:eastAsia="方正小标宋_GBK" w:cs="宋体" w:hint="eastAsia"/>
          <w:sz w:val="32"/>
          <w:szCs w:val="32"/>
          <w:lang w:bidi="ar-SA"/>
        </w:rPr>
        <w:t>说明数量、用途、引进方式、进境后防疫措施的书面声明</w:t>
      </w:r>
    </w:p>
    <w:p>
      <w:pPr>
        <w:ind w:left="0"/>
        <w:jc w:val="center"/>
      </w:pPr>
      <w:r>
        <w:t>（申请一级和二级风险产品检疫审批时可参照）</w:t>
      </w:r>
    </w:p>
    <w:p>
      <w:pPr>
        <w:ind w:firstLineChars="1100" w:firstLine="2310"/>
      </w:pP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1583"/>
        <w:gridCol w:w="2678"/>
      </w:tblGrid>
      <w:t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品名</w:t>
            </w:r>
          </w:p>
        </w:tc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动物来源国家/地区</w:t>
            </w:r>
          </w:p>
        </w:tc>
        <w:tc>
          <w:tcPr>
            <w:tcW w:w="2677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</w:tr>
      <w:t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数量</w:t>
            </w:r>
          </w:p>
        </w:tc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生产加工国家/地区</w:t>
            </w:r>
          </w:p>
        </w:tc>
        <w:tc>
          <w:tcPr>
            <w:tcW w:w="2677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35"/>
        </w:trP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引进方式</w:t>
            </w:r>
          </w:p>
        </w:tc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输出国家/地区</w:t>
            </w:r>
          </w:p>
        </w:tc>
        <w:tc>
          <w:tcPr>
            <w:tcW w:w="2677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961"/>
        </w:trP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是否混有任何病原体</w:t>
            </w:r>
          </w:p>
        </w:tc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int="eastAsia"/>
                <w:sz w:val="24"/>
                <w:szCs w:val="24"/>
              </w:rPr>
              <w:t>□</w:t>
            </w:r>
            <w:r>
              <w:rPr>
                <w:rFonts w:ascii="宋体" w:eastAsia="宋体"/>
                <w:sz w:val="24"/>
                <w:szCs w:val="24"/>
              </w:rPr>
              <w:t xml:space="preserve">是      </w:t>
            </w:r>
            <w:r>
              <w:rPr>
                <w:rFonts w:ascii="宋体" w:hint="eastAsia"/>
                <w:sz w:val="24"/>
                <w:szCs w:val="24"/>
              </w:rPr>
              <w:t>□</w:t>
            </w:r>
            <w:r>
              <w:rPr>
                <w:rFonts w:ascii="宋体"/>
                <w:sz w:val="24"/>
                <w:szCs w:val="24"/>
              </w:rPr>
              <w:t>否</w:t>
            </w:r>
          </w:p>
        </w:tc>
        <w:tc>
          <w:tcPr>
            <w:tcW w:w="1583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是否具有致病性</w:t>
            </w:r>
          </w:p>
        </w:tc>
        <w:tc>
          <w:tcPr>
            <w:tcW w:w="2677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是      </w:t>
            </w: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否</w:t>
            </w:r>
          </w:p>
        </w:tc>
      </w:tr>
      <w:tr>
        <w:trPr>
          <w:trHeight w:val="763"/>
        </w:trP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联系人</w:t>
            </w:r>
          </w:p>
        </w:tc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联系方式</w:t>
            </w:r>
          </w:p>
        </w:tc>
        <w:tc>
          <w:tcPr>
            <w:tcW w:w="2677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1079"/>
        </w:trP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用途</w:t>
            </w:r>
          </w:p>
        </w:tc>
        <w:tc>
          <w:tcPr>
            <w:tcW w:w="6391" w:type="dxa"/>
            <w:gridSpan w:val="3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25A1"/>
            </w:r>
            <w:r>
              <w:rPr>
                <w:sz w:val="24"/>
                <w:szCs w:val="24"/>
              </w:rPr>
              <w:t xml:space="preserve">科研自用     </w:t>
            </w:r>
            <w:r>
              <w:rPr>
                <w:rFonts w:hint="eastAsia"/>
                <w:sz w:val="24"/>
                <w:szCs w:val="24"/>
              </w:rPr>
              <w:sym w:font="Wingdings 2" w:char="F052"/>
              <w:sym w:font="Wingdings 2" w:char="25A1"/>
            </w:r>
            <w:r>
              <w:rPr>
                <w:sz w:val="24"/>
                <w:szCs w:val="24"/>
              </w:rPr>
              <w:t xml:space="preserve">加工自用    </w:t>
            </w:r>
            <w:r>
              <w:rPr>
                <w:rFonts w:hint="eastAsia"/>
                <w:sz w:val="24"/>
                <w:szCs w:val="24"/>
              </w:rPr>
              <w:sym w:font="Wingdings 2" w:char="F052"/>
              <w:sym w:font="Wingdings 2" w:char="25A1"/>
            </w:r>
            <w:r>
              <w:rPr>
                <w:sz w:val="24"/>
                <w:szCs w:val="24"/>
              </w:rPr>
              <w:t>商用销售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其他：</w:t>
            </w:r>
            <w:r>
              <w:rPr>
                <w:sz w:val="24"/>
                <w:szCs w:val="24"/>
                <w:u w:val="single"/>
              </w:rPr>
              <w:t xml:space="preserve">         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>
        <w:trPr>
          <w:trHeight w:val="1482"/>
        </w:trP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生产加工工艺</w:t>
            </w:r>
          </w:p>
        </w:tc>
        <w:tc>
          <w:tcPr>
            <w:tcW w:w="6391" w:type="dxa"/>
            <w:gridSpan w:val="3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（如不涉及商业机密，简要说明）</w:t>
            </w:r>
          </w:p>
        </w:tc>
      </w:tr>
      <w:tr>
        <w:trPr>
          <w:trHeight w:val="739"/>
        </w:trP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包装及包装规格</w:t>
            </w:r>
          </w:p>
        </w:tc>
        <w:tc>
          <w:tcPr>
            <w:tcW w:w="6391" w:type="dxa"/>
            <w:gridSpan w:val="3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1095"/>
        </w:trP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具体成分</w:t>
            </w:r>
          </w:p>
        </w:tc>
        <w:tc>
          <w:tcPr>
            <w:tcW w:w="6391" w:type="dxa"/>
            <w:gridSpan w:val="3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1351"/>
        </w:trPr>
        <w:tc>
          <w:tcPr>
            <w:tcW w:w="213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进境后防疫措施</w:t>
            </w:r>
          </w:p>
        </w:tc>
        <w:tc>
          <w:tcPr>
            <w:tcW w:w="6391" w:type="dxa"/>
            <w:gridSpan w:val="3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（须含有动物疫病层面的防疫措施）</w:t>
            </w:r>
          </w:p>
        </w:tc>
      </w:tr>
      <w:tr>
        <w:tc>
          <w:tcPr>
            <w:tcW w:w="8521" w:type="dxa"/>
            <w:gridSpan w:val="4"/>
            <w:vAlign w:val="center"/>
          </w:tcPr>
          <w:p>
            <w:pPr>
              <w:pStyle w:val="1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我单位对上述产品申请进境动植物检疫审批，我单位承诺对申报材料的真实性、有效性负责，并承担相应的法律责任。</w:t>
            </w:r>
          </w:p>
          <w:p>
            <w:pPr>
              <w:pStyle w:val="1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我单位将严格遵守《中华人民共和国生物安全法》、《中华人民共和国进出境动植物检疫法》及其实施条例等法律法规，并自觉接受海关的监督指导；认真履行相关法律法规的义务。</w:t>
            </w:r>
          </w:p>
          <w:p>
            <w:pPr>
              <w:pStyle w:val="1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Chars="1800" w:left="3780" w:firstLineChars="50" w:firstLine="120"/>
              <w:jc w:val="center"/>
              <w:rPr>
                <w:sz w:val="24"/>
                <w:szCs w:val="24"/>
              </w:rPr>
            </w:pPr>
          </w:p>
          <w:p>
            <w:pPr>
              <w:pStyle w:val="1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ind w:leftChars="1800" w:left="3780" w:firstLineChars="50" w:firstLine="1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申请单位（公章）</w:t>
            </w:r>
          </w:p>
          <w:p>
            <w:pPr>
              <w:pStyle w:val="1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ind w:leftChars="1800" w:left="3780" w:firstLineChars="700" w:firstLine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 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 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>
      <w:pPr>
        <w:rPr>
          <w:rFonts w:hint="eastAsia"/>
        </w:rPr>
      </w:pPr>
    </w:p>
    <w:sectPr>
      <w:pgSz w:w="11907" w:h="16840"/>
      <w:pgMar w:top="1418" w:right="1797" w:bottom="1418" w:left="1797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xi Sans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0"/>
  <w:bordersDoNotSurroundHeader/>
  <w:bordersDoNotSurroundFooter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HTML Acronym"/>
    <w:basedOn w:val="10"/>
  </w:style>
  <w:style w:type="paragraph" w:customStyle="1" w:styleId="16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17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96">
    <w:name w:val="Normal (Web)"/>
    <w:next w:val="15"/>
    <w:pPr>
      <w:widowControl w:val="0"/>
      <w:spacing w:before="100" w:beforeAutospacing="1" w:after="100" w:afterAutospacing="1"/>
      <w:ind w:left="0" w:right="0"/>
      <w:jc w:val="left"/>
    </w:pPr>
    <w:rPr>
      <w:rFonts w:ascii="Calibri" w:eastAsia="宋体" w:cs="Times New Roman" w:hAnsi="Calibri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95</TotalTime>
  <Application>Yozo_Office</Application>
  <Pages>1</Pages>
  <Words>25</Words>
  <Characters>25</Characters>
  <Lines>1</Lines>
  <Paragraphs>0</Paragraphs>
  <CharactersWithSpaces>25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Windows 用户</cp:lastModifiedBy>
  <cp:revision>2</cp:revision>
  <dcterms:created xsi:type="dcterms:W3CDTF">2017-11-20T02:14:00Z</dcterms:created>
  <dcterms:modified xsi:type="dcterms:W3CDTF">2022-06-14T07:20:10Z</dcterms:modified>
</cp:coreProperties>
</file>